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B5871C" w14:textId="77777777" w:rsidR="008663AC" w:rsidRPr="00925482" w:rsidRDefault="0013306B" w:rsidP="009254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30"/>
          <w:szCs w:val="30"/>
        </w:rPr>
      </w:pPr>
      <w:r w:rsidRPr="00925482">
        <w:rPr>
          <w:rFonts w:ascii="Arial" w:hAnsi="Arial" w:cs="Arial"/>
          <w:b/>
          <w:sz w:val="30"/>
          <w:szCs w:val="30"/>
        </w:rPr>
        <w:t>Summary notes: Outlaw Motorcycle Gangs</w:t>
      </w:r>
    </w:p>
    <w:p w14:paraId="3E5E83BB" w14:textId="77777777" w:rsidR="00925482" w:rsidRPr="00893B95" w:rsidRDefault="00925482" w:rsidP="00B45A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510D2E50" w14:textId="77777777" w:rsidR="0013306B" w:rsidRPr="00893B95" w:rsidRDefault="0013306B">
      <w:pPr>
        <w:rPr>
          <w:rFonts w:ascii="Arial" w:hAnsi="Arial" w:cs="Arial"/>
          <w:sz w:val="20"/>
          <w:szCs w:val="20"/>
        </w:rPr>
      </w:pPr>
    </w:p>
    <w:p w14:paraId="5726FFFF" w14:textId="77777777" w:rsidR="00AA6780" w:rsidRPr="007D6A1B" w:rsidRDefault="00AA6780">
      <w:pPr>
        <w:rPr>
          <w:rFonts w:ascii="Arial" w:hAnsi="Arial" w:cs="Arial"/>
          <w:sz w:val="22"/>
          <w:szCs w:val="22"/>
        </w:rPr>
      </w:pPr>
      <w:r w:rsidRPr="007D6A1B">
        <w:rPr>
          <w:rFonts w:ascii="Arial" w:hAnsi="Arial" w:cs="Arial"/>
          <w:b/>
          <w:sz w:val="22"/>
          <w:szCs w:val="22"/>
          <w:u w:val="single"/>
        </w:rPr>
        <w:t>Overview</w:t>
      </w:r>
    </w:p>
    <w:p w14:paraId="0971868F" w14:textId="77777777" w:rsidR="00AA6780" w:rsidRPr="007D6A1B" w:rsidRDefault="00AA6780">
      <w:pPr>
        <w:rPr>
          <w:rFonts w:ascii="Arial" w:hAnsi="Arial" w:cs="Arial"/>
          <w:sz w:val="22"/>
          <w:szCs w:val="22"/>
        </w:rPr>
      </w:pPr>
    </w:p>
    <w:p w14:paraId="2C055D34" w14:textId="77777777" w:rsidR="00AA6780" w:rsidRPr="007D6A1B" w:rsidRDefault="00AA6780">
      <w:pPr>
        <w:rPr>
          <w:rFonts w:ascii="Arial" w:hAnsi="Arial" w:cs="Arial"/>
          <w:sz w:val="22"/>
          <w:szCs w:val="22"/>
        </w:rPr>
      </w:pPr>
      <w:r w:rsidRPr="007D6A1B">
        <w:rPr>
          <w:rFonts w:ascii="Arial" w:hAnsi="Arial" w:cs="Arial"/>
          <w:sz w:val="22"/>
          <w:szCs w:val="22"/>
        </w:rPr>
        <w:t>Facts and figures</w:t>
      </w:r>
    </w:p>
    <w:p w14:paraId="65E620E6" w14:textId="77777777" w:rsidR="00AA6780" w:rsidRPr="007D6A1B" w:rsidRDefault="00AA6780">
      <w:pPr>
        <w:rPr>
          <w:rFonts w:ascii="Arial" w:hAnsi="Arial" w:cs="Arial"/>
          <w:sz w:val="22"/>
          <w:szCs w:val="22"/>
        </w:rPr>
      </w:pPr>
      <w:r w:rsidRPr="007D6A1B">
        <w:rPr>
          <w:rFonts w:ascii="Arial" w:hAnsi="Arial" w:cs="Arial"/>
          <w:sz w:val="22"/>
          <w:szCs w:val="22"/>
        </w:rPr>
        <w:t>Issues</w:t>
      </w:r>
    </w:p>
    <w:p w14:paraId="0296D4FA" w14:textId="77777777" w:rsidR="00AA6780" w:rsidRPr="007D6A1B" w:rsidRDefault="00AA6780">
      <w:pPr>
        <w:rPr>
          <w:rFonts w:ascii="Arial" w:hAnsi="Arial" w:cs="Arial"/>
          <w:sz w:val="22"/>
          <w:szCs w:val="22"/>
        </w:rPr>
      </w:pPr>
      <w:r w:rsidRPr="007D6A1B">
        <w:rPr>
          <w:rFonts w:ascii="Arial" w:hAnsi="Arial" w:cs="Arial"/>
          <w:sz w:val="22"/>
          <w:szCs w:val="22"/>
        </w:rPr>
        <w:t>Significant incidents that led to law reform</w:t>
      </w:r>
    </w:p>
    <w:p w14:paraId="68B371D5" w14:textId="77777777" w:rsidR="00AA6780" w:rsidRPr="007D6A1B" w:rsidRDefault="00AA6780">
      <w:pPr>
        <w:rPr>
          <w:rFonts w:ascii="Arial" w:hAnsi="Arial" w:cs="Arial"/>
          <w:sz w:val="22"/>
          <w:szCs w:val="22"/>
        </w:rPr>
      </w:pPr>
      <w:r w:rsidRPr="007D6A1B">
        <w:rPr>
          <w:rFonts w:ascii="Arial" w:hAnsi="Arial" w:cs="Arial"/>
          <w:sz w:val="22"/>
          <w:szCs w:val="22"/>
        </w:rPr>
        <w:t>Legal responses</w:t>
      </w:r>
    </w:p>
    <w:p w14:paraId="201AC455" w14:textId="0E9E5F0A" w:rsidR="00AA6780" w:rsidRPr="007D6A1B" w:rsidRDefault="00AA6780" w:rsidP="004A2177">
      <w:pPr>
        <w:pStyle w:val="ListParagraph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7D6A1B">
        <w:rPr>
          <w:rFonts w:ascii="Arial" w:hAnsi="Arial" w:cs="Arial"/>
          <w:sz w:val="22"/>
          <w:szCs w:val="22"/>
        </w:rPr>
        <w:t>Individual</w:t>
      </w:r>
    </w:p>
    <w:p w14:paraId="3DEAB6F1" w14:textId="68A77BD6" w:rsidR="00AA6780" w:rsidRPr="007D6A1B" w:rsidRDefault="00AA6780" w:rsidP="004A2177">
      <w:pPr>
        <w:pStyle w:val="ListParagraph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7D6A1B">
        <w:rPr>
          <w:rFonts w:ascii="Arial" w:hAnsi="Arial" w:cs="Arial"/>
          <w:sz w:val="22"/>
          <w:szCs w:val="22"/>
        </w:rPr>
        <w:t>Police task forces</w:t>
      </w:r>
    </w:p>
    <w:p w14:paraId="7C469EEC" w14:textId="77777777" w:rsidR="004A2177" w:rsidRPr="007D6A1B" w:rsidRDefault="00AA6780" w:rsidP="00AA6780">
      <w:pPr>
        <w:pStyle w:val="ListParagraph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7D6A1B">
        <w:rPr>
          <w:rFonts w:ascii="Arial" w:hAnsi="Arial" w:cs="Arial"/>
          <w:sz w:val="22"/>
          <w:szCs w:val="22"/>
        </w:rPr>
        <w:t xml:space="preserve">Legislation </w:t>
      </w:r>
    </w:p>
    <w:p w14:paraId="76B8C467" w14:textId="07712B41" w:rsidR="004A2177" w:rsidRPr="007D6A1B" w:rsidRDefault="004A2177" w:rsidP="004A2177">
      <w:pPr>
        <w:rPr>
          <w:rFonts w:ascii="Arial" w:hAnsi="Arial" w:cs="Arial"/>
          <w:sz w:val="22"/>
          <w:szCs w:val="22"/>
        </w:rPr>
      </w:pPr>
      <w:r w:rsidRPr="007D6A1B">
        <w:rPr>
          <w:rFonts w:ascii="Arial" w:hAnsi="Arial" w:cs="Arial"/>
          <w:sz w:val="22"/>
          <w:szCs w:val="22"/>
        </w:rPr>
        <w:t>Recent evaluation of the law by the High Court</w:t>
      </w:r>
    </w:p>
    <w:p w14:paraId="39379444" w14:textId="29539B15" w:rsidR="00AA6780" w:rsidRPr="004A2177" w:rsidRDefault="004A2177" w:rsidP="004A2177">
      <w:pPr>
        <w:rPr>
          <w:rFonts w:ascii="Arial" w:hAnsi="Arial" w:cs="Arial"/>
          <w:sz w:val="20"/>
          <w:szCs w:val="20"/>
        </w:rPr>
      </w:pPr>
      <w:r w:rsidRPr="007D6A1B">
        <w:rPr>
          <w:rFonts w:ascii="Arial" w:hAnsi="Arial" w:cs="Arial"/>
          <w:sz w:val="22"/>
          <w:szCs w:val="22"/>
        </w:rPr>
        <w:t>Judgment on overall effectiveness</w:t>
      </w:r>
      <w:r w:rsidR="00AA6780" w:rsidRPr="004A2177">
        <w:rPr>
          <w:rFonts w:ascii="Arial" w:hAnsi="Arial" w:cs="Arial"/>
          <w:sz w:val="20"/>
          <w:szCs w:val="20"/>
        </w:rPr>
        <w:br w:type="page"/>
      </w:r>
    </w:p>
    <w:p w14:paraId="01B6978C" w14:textId="6343C05D" w:rsidR="0013306B" w:rsidRPr="00893B95" w:rsidRDefault="0013306B">
      <w:pPr>
        <w:rPr>
          <w:rFonts w:ascii="Arial" w:hAnsi="Arial" w:cs="Arial"/>
          <w:b/>
          <w:sz w:val="20"/>
          <w:szCs w:val="20"/>
          <w:u w:val="single"/>
        </w:rPr>
      </w:pPr>
      <w:r w:rsidRPr="00893B95">
        <w:rPr>
          <w:rFonts w:ascii="Arial" w:hAnsi="Arial" w:cs="Arial"/>
          <w:b/>
          <w:sz w:val="20"/>
          <w:szCs w:val="20"/>
          <w:u w:val="single"/>
        </w:rPr>
        <w:lastRenderedPageBreak/>
        <w:t>Facts and figures</w:t>
      </w:r>
    </w:p>
    <w:p w14:paraId="54E07939" w14:textId="77777777" w:rsidR="0013306B" w:rsidRPr="00893B95" w:rsidRDefault="0013306B">
      <w:pPr>
        <w:rPr>
          <w:rFonts w:ascii="Arial" w:hAnsi="Arial" w:cs="Arial"/>
          <w:sz w:val="20"/>
          <w:szCs w:val="20"/>
        </w:rPr>
      </w:pPr>
    </w:p>
    <w:p w14:paraId="429775B9" w14:textId="4BAC78EA" w:rsidR="0013306B" w:rsidRPr="00893B95" w:rsidRDefault="00AA42D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  <w:lang w:val="en-US"/>
        </w:rPr>
        <w:t xml:space="preserve">Estimated that </w:t>
      </w:r>
      <w:r w:rsidR="0013306B" w:rsidRPr="00893B95">
        <w:rPr>
          <w:rFonts w:ascii="Arial" w:hAnsi="Arial" w:cs="Arial"/>
          <w:bCs/>
          <w:sz w:val="20"/>
          <w:szCs w:val="20"/>
          <w:lang w:val="en-US"/>
        </w:rPr>
        <w:t xml:space="preserve">39 </w:t>
      </w:r>
      <w:r w:rsidR="00E23E74">
        <w:rPr>
          <w:rFonts w:ascii="Arial" w:hAnsi="Arial" w:cs="Arial"/>
          <w:bCs/>
          <w:sz w:val="20"/>
          <w:szCs w:val="20"/>
          <w:lang w:val="en-US"/>
        </w:rPr>
        <w:t>Outlaw</w:t>
      </w:r>
      <w:r w:rsidR="00CB3686">
        <w:rPr>
          <w:rFonts w:ascii="Arial" w:hAnsi="Arial" w:cs="Arial"/>
          <w:bCs/>
          <w:sz w:val="20"/>
          <w:szCs w:val="20"/>
          <w:lang w:val="en-US"/>
        </w:rPr>
        <w:t xml:space="preserve"> Motorcycle Gang (</w:t>
      </w:r>
      <w:r w:rsidR="0013306B" w:rsidRPr="00893B95">
        <w:rPr>
          <w:rFonts w:ascii="Arial" w:hAnsi="Arial" w:cs="Arial"/>
          <w:bCs/>
          <w:sz w:val="20"/>
          <w:szCs w:val="20"/>
          <w:lang w:val="en-US"/>
        </w:rPr>
        <w:t>OMCGs</w:t>
      </w:r>
      <w:r w:rsidR="00CB3686">
        <w:rPr>
          <w:rFonts w:ascii="Arial" w:hAnsi="Arial" w:cs="Arial"/>
          <w:bCs/>
          <w:sz w:val="20"/>
          <w:szCs w:val="20"/>
          <w:lang w:val="en-US"/>
        </w:rPr>
        <w:t>)</w:t>
      </w:r>
      <w:r w:rsidR="0013306B" w:rsidRPr="00893B95">
        <w:rPr>
          <w:rFonts w:ascii="Arial" w:hAnsi="Arial" w:cs="Arial"/>
          <w:bCs/>
          <w:sz w:val="20"/>
          <w:szCs w:val="20"/>
          <w:lang w:val="en-US"/>
        </w:rPr>
        <w:t xml:space="preserve"> </w:t>
      </w:r>
      <w:r>
        <w:rPr>
          <w:rFonts w:ascii="Arial" w:hAnsi="Arial" w:cs="Arial"/>
          <w:bCs/>
          <w:sz w:val="20"/>
          <w:szCs w:val="20"/>
          <w:lang w:val="en-US"/>
        </w:rPr>
        <w:t xml:space="preserve">are </w:t>
      </w:r>
      <w:r w:rsidR="0013306B" w:rsidRPr="00893B95">
        <w:rPr>
          <w:rFonts w:ascii="Arial" w:hAnsi="Arial" w:cs="Arial"/>
          <w:sz w:val="20"/>
          <w:szCs w:val="20"/>
          <w:lang w:val="en-US"/>
        </w:rPr>
        <w:t>operat</w:t>
      </w:r>
      <w:r w:rsidR="007D6A1B">
        <w:rPr>
          <w:rFonts w:ascii="Arial" w:hAnsi="Arial" w:cs="Arial"/>
          <w:sz w:val="20"/>
          <w:szCs w:val="20"/>
          <w:lang w:val="en-US"/>
        </w:rPr>
        <w:t>ing in Australia today, in 200 chapters</w:t>
      </w:r>
      <w:r w:rsidR="001F01F6">
        <w:rPr>
          <w:rFonts w:ascii="Arial" w:hAnsi="Arial" w:cs="Arial"/>
          <w:sz w:val="20"/>
          <w:szCs w:val="20"/>
          <w:lang w:val="en-US"/>
        </w:rPr>
        <w:t>,</w:t>
      </w:r>
      <w:r w:rsidR="0013306B" w:rsidRPr="00893B95">
        <w:rPr>
          <w:rFonts w:ascii="Arial" w:hAnsi="Arial" w:cs="Arial"/>
          <w:sz w:val="20"/>
          <w:szCs w:val="20"/>
          <w:lang w:val="en-US"/>
        </w:rPr>
        <w:t xml:space="preserve"> with around </w:t>
      </w:r>
      <w:r w:rsidR="0013306B" w:rsidRPr="00893B95">
        <w:rPr>
          <w:rFonts w:ascii="Arial" w:hAnsi="Arial" w:cs="Arial"/>
          <w:bCs/>
          <w:sz w:val="20"/>
          <w:szCs w:val="20"/>
          <w:lang w:val="en-US"/>
        </w:rPr>
        <w:t>4000 members</w:t>
      </w:r>
      <w:r>
        <w:rPr>
          <w:rFonts w:ascii="Arial" w:hAnsi="Arial" w:cs="Arial"/>
          <w:bCs/>
          <w:sz w:val="20"/>
          <w:szCs w:val="20"/>
          <w:lang w:val="en-US"/>
        </w:rPr>
        <w:t xml:space="preserve">. </w:t>
      </w:r>
      <w:r w:rsidR="00615AB3">
        <w:rPr>
          <w:rFonts w:ascii="Arial" w:hAnsi="Arial" w:cs="Arial"/>
          <w:bCs/>
          <w:sz w:val="20"/>
          <w:szCs w:val="20"/>
          <w:lang w:val="en-US"/>
        </w:rPr>
        <w:t>Some estimates are much higher.</w:t>
      </w:r>
    </w:p>
    <w:p w14:paraId="478C07E8" w14:textId="77777777" w:rsidR="0013306B" w:rsidRPr="00893B95" w:rsidRDefault="0013306B">
      <w:pPr>
        <w:rPr>
          <w:rFonts w:ascii="Arial" w:hAnsi="Arial" w:cs="Arial"/>
          <w:sz w:val="20"/>
          <w:szCs w:val="20"/>
        </w:rPr>
      </w:pPr>
    </w:p>
    <w:p w14:paraId="621836FB" w14:textId="1C0CCC0D" w:rsidR="0013306B" w:rsidRPr="00893B95" w:rsidRDefault="0013306B" w:rsidP="0013306B">
      <w:pPr>
        <w:rPr>
          <w:rFonts w:ascii="Arial" w:hAnsi="Arial" w:cs="Arial"/>
          <w:sz w:val="20"/>
          <w:szCs w:val="20"/>
        </w:rPr>
      </w:pPr>
      <w:r w:rsidRPr="00893B95">
        <w:rPr>
          <w:rFonts w:ascii="Arial" w:hAnsi="Arial" w:cs="Arial"/>
          <w:sz w:val="20"/>
          <w:szCs w:val="20"/>
        </w:rPr>
        <w:t>Criminal activity undertaken by organised crime outfits (including OMCGs) costs</w:t>
      </w:r>
      <w:r w:rsidR="001F01F6">
        <w:rPr>
          <w:rFonts w:ascii="Arial" w:hAnsi="Arial" w:cs="Arial"/>
          <w:sz w:val="20"/>
          <w:szCs w:val="20"/>
        </w:rPr>
        <w:t xml:space="preserve"> Australia </w:t>
      </w:r>
      <w:r w:rsidRPr="00893B95">
        <w:rPr>
          <w:rFonts w:ascii="Arial" w:hAnsi="Arial" w:cs="Arial"/>
          <w:sz w:val="20"/>
          <w:szCs w:val="20"/>
        </w:rPr>
        <w:t xml:space="preserve"> </w:t>
      </w:r>
      <w:r w:rsidRPr="00893B95">
        <w:rPr>
          <w:rFonts w:ascii="Arial" w:hAnsi="Arial" w:cs="Arial"/>
          <w:bCs/>
          <w:sz w:val="20"/>
          <w:szCs w:val="20"/>
        </w:rPr>
        <w:t>$10 -</w:t>
      </w:r>
      <w:r w:rsidR="001F01F6">
        <w:rPr>
          <w:rFonts w:ascii="Arial" w:hAnsi="Arial" w:cs="Arial"/>
          <w:bCs/>
          <w:sz w:val="20"/>
          <w:szCs w:val="20"/>
        </w:rPr>
        <w:t xml:space="preserve"> </w:t>
      </w:r>
      <w:r w:rsidRPr="00893B95">
        <w:rPr>
          <w:rFonts w:ascii="Arial" w:hAnsi="Arial" w:cs="Arial"/>
          <w:bCs/>
          <w:sz w:val="20"/>
          <w:szCs w:val="20"/>
        </w:rPr>
        <w:t xml:space="preserve">$15 billion </w:t>
      </w:r>
      <w:r w:rsidRPr="00893B95">
        <w:rPr>
          <w:rFonts w:ascii="Arial" w:hAnsi="Arial" w:cs="Arial"/>
          <w:sz w:val="20"/>
          <w:szCs w:val="20"/>
        </w:rPr>
        <w:t>p.a.</w:t>
      </w:r>
    </w:p>
    <w:p w14:paraId="16845EC8" w14:textId="77777777" w:rsidR="00DF1BDF" w:rsidRDefault="00DF1BDF">
      <w:pPr>
        <w:rPr>
          <w:rFonts w:ascii="Arial" w:hAnsi="Arial" w:cs="Arial"/>
          <w:sz w:val="20"/>
          <w:szCs w:val="20"/>
        </w:rPr>
      </w:pPr>
    </w:p>
    <w:p w14:paraId="6F34DB7F" w14:textId="426FC6D6" w:rsidR="00DF1BDF" w:rsidRDefault="00DF1BD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Types of crimes:</w:t>
      </w:r>
      <w:r w:rsidR="00AB0487">
        <w:rPr>
          <w:rFonts w:ascii="Arial" w:hAnsi="Arial" w:cs="Arial"/>
          <w:sz w:val="20"/>
          <w:szCs w:val="20"/>
        </w:rPr>
        <w:t xml:space="preserve"> drugs, money laundering, fraud, firearms.</w:t>
      </w:r>
    </w:p>
    <w:p w14:paraId="40AEF341" w14:textId="77777777" w:rsidR="00CB3686" w:rsidRPr="00893B95" w:rsidRDefault="00CB3686">
      <w:pPr>
        <w:rPr>
          <w:rFonts w:ascii="Arial" w:hAnsi="Arial" w:cs="Arial"/>
          <w:sz w:val="20"/>
          <w:szCs w:val="20"/>
        </w:rPr>
      </w:pPr>
    </w:p>
    <w:p w14:paraId="2B2C3EFD" w14:textId="77777777" w:rsidR="0013306B" w:rsidRPr="00893B95" w:rsidRDefault="0013306B">
      <w:pPr>
        <w:rPr>
          <w:rFonts w:ascii="Arial" w:hAnsi="Arial" w:cs="Arial"/>
          <w:b/>
          <w:sz w:val="20"/>
          <w:szCs w:val="20"/>
          <w:u w:val="single"/>
        </w:rPr>
      </w:pPr>
      <w:r w:rsidRPr="00893B95">
        <w:rPr>
          <w:rFonts w:ascii="Arial" w:hAnsi="Arial" w:cs="Arial"/>
          <w:b/>
          <w:sz w:val="20"/>
          <w:szCs w:val="20"/>
          <w:u w:val="single"/>
        </w:rPr>
        <w:t>Issues</w:t>
      </w:r>
    </w:p>
    <w:p w14:paraId="5B7936B7" w14:textId="77777777" w:rsidR="0013306B" w:rsidRPr="00893B95" w:rsidRDefault="0013306B" w:rsidP="0013306B">
      <w:pPr>
        <w:rPr>
          <w:rFonts w:ascii="Arial" w:hAnsi="Arial" w:cs="Arial"/>
          <w:sz w:val="20"/>
          <w:szCs w:val="20"/>
        </w:rPr>
      </w:pPr>
    </w:p>
    <w:p w14:paraId="5434FD45" w14:textId="77777777" w:rsidR="0013306B" w:rsidRPr="00893B95" w:rsidRDefault="0013306B" w:rsidP="0013306B">
      <w:pPr>
        <w:rPr>
          <w:rFonts w:ascii="Arial" w:hAnsi="Arial" w:cs="Arial"/>
          <w:sz w:val="20"/>
          <w:szCs w:val="20"/>
        </w:rPr>
      </w:pPr>
      <w:r w:rsidRPr="00893B95">
        <w:rPr>
          <w:rFonts w:ascii="Arial" w:hAnsi="Arial" w:cs="Arial"/>
          <w:sz w:val="20"/>
          <w:szCs w:val="20"/>
        </w:rPr>
        <w:t xml:space="preserve">OMCG members do not consider themselves to be citizens, or subject to the laws of Australia. </w:t>
      </w:r>
    </w:p>
    <w:p w14:paraId="0FE52466" w14:textId="77777777" w:rsidR="0013306B" w:rsidRPr="00893B95" w:rsidRDefault="0013306B" w:rsidP="0013306B">
      <w:pPr>
        <w:rPr>
          <w:rFonts w:ascii="Arial" w:hAnsi="Arial" w:cs="Arial"/>
          <w:sz w:val="20"/>
          <w:szCs w:val="20"/>
          <w:lang w:val="en-US"/>
        </w:rPr>
      </w:pPr>
    </w:p>
    <w:p w14:paraId="64B218D8" w14:textId="1B05353D" w:rsidR="0013306B" w:rsidRPr="00893B95" w:rsidRDefault="0013306B" w:rsidP="0013306B">
      <w:pPr>
        <w:rPr>
          <w:rFonts w:ascii="Arial" w:hAnsi="Arial" w:cs="Arial"/>
          <w:sz w:val="20"/>
          <w:szCs w:val="20"/>
        </w:rPr>
      </w:pPr>
      <w:r w:rsidRPr="00893B95">
        <w:rPr>
          <w:rFonts w:ascii="Arial" w:hAnsi="Arial" w:cs="Arial"/>
          <w:sz w:val="20"/>
          <w:szCs w:val="20"/>
          <w:lang w:val="en-US"/>
        </w:rPr>
        <w:t xml:space="preserve">OMCG </w:t>
      </w:r>
      <w:r w:rsidR="00AA42D1">
        <w:rPr>
          <w:rFonts w:ascii="Arial" w:hAnsi="Arial" w:cs="Arial"/>
          <w:sz w:val="20"/>
          <w:szCs w:val="20"/>
          <w:lang w:val="en-US"/>
        </w:rPr>
        <w:t xml:space="preserve">membership and </w:t>
      </w:r>
      <w:r w:rsidRPr="00893B95">
        <w:rPr>
          <w:rFonts w:ascii="Arial" w:hAnsi="Arial" w:cs="Arial"/>
          <w:sz w:val="20"/>
          <w:szCs w:val="20"/>
          <w:lang w:val="en-US"/>
        </w:rPr>
        <w:t xml:space="preserve">criminal activity is on the rise. </w:t>
      </w:r>
    </w:p>
    <w:p w14:paraId="1F7014BA" w14:textId="77777777" w:rsidR="0013306B" w:rsidRPr="00893B95" w:rsidRDefault="0013306B">
      <w:pPr>
        <w:rPr>
          <w:rFonts w:ascii="Arial" w:hAnsi="Arial" w:cs="Arial"/>
          <w:b/>
          <w:sz w:val="20"/>
          <w:szCs w:val="20"/>
          <w:u w:val="single"/>
        </w:rPr>
      </w:pPr>
    </w:p>
    <w:p w14:paraId="29D7D985" w14:textId="2F8E971E" w:rsidR="0013306B" w:rsidRPr="00893B95" w:rsidRDefault="0013306B">
      <w:pPr>
        <w:rPr>
          <w:rFonts w:ascii="Arial" w:hAnsi="Arial" w:cs="Arial"/>
          <w:sz w:val="20"/>
          <w:szCs w:val="20"/>
        </w:rPr>
      </w:pPr>
      <w:r w:rsidRPr="00893B95">
        <w:rPr>
          <w:rFonts w:ascii="Arial" w:hAnsi="Arial" w:cs="Arial"/>
          <w:sz w:val="20"/>
          <w:szCs w:val="20"/>
        </w:rPr>
        <w:t>Legal response is needed</w:t>
      </w:r>
      <w:r w:rsidR="00893B95">
        <w:rPr>
          <w:rFonts w:ascii="Arial" w:hAnsi="Arial" w:cs="Arial"/>
          <w:sz w:val="20"/>
          <w:szCs w:val="20"/>
        </w:rPr>
        <w:t xml:space="preserve"> to deal with </w:t>
      </w:r>
      <w:r w:rsidR="002B64D9">
        <w:rPr>
          <w:rFonts w:ascii="Arial" w:hAnsi="Arial" w:cs="Arial"/>
          <w:sz w:val="20"/>
          <w:szCs w:val="20"/>
        </w:rPr>
        <w:t xml:space="preserve">violent and </w:t>
      </w:r>
      <w:r w:rsidR="00893B95">
        <w:rPr>
          <w:rFonts w:ascii="Arial" w:hAnsi="Arial" w:cs="Arial"/>
          <w:sz w:val="20"/>
          <w:szCs w:val="20"/>
        </w:rPr>
        <w:t>organised crime.</w:t>
      </w:r>
    </w:p>
    <w:p w14:paraId="58C094C3" w14:textId="77777777" w:rsidR="0013306B" w:rsidRDefault="0013306B">
      <w:pPr>
        <w:rPr>
          <w:rFonts w:ascii="Arial" w:hAnsi="Arial" w:cs="Arial"/>
          <w:sz w:val="20"/>
          <w:szCs w:val="20"/>
        </w:rPr>
      </w:pPr>
    </w:p>
    <w:p w14:paraId="33558203" w14:textId="77777777" w:rsidR="00B45AA1" w:rsidRPr="00893B95" w:rsidRDefault="00B45AA1">
      <w:pPr>
        <w:rPr>
          <w:rFonts w:ascii="Arial" w:hAnsi="Arial" w:cs="Arial"/>
          <w:sz w:val="20"/>
          <w:szCs w:val="20"/>
        </w:rPr>
      </w:pPr>
    </w:p>
    <w:p w14:paraId="6F17E7AF" w14:textId="77777777" w:rsidR="0013306B" w:rsidRPr="00893B95" w:rsidRDefault="0013306B">
      <w:pPr>
        <w:rPr>
          <w:rFonts w:ascii="Arial" w:hAnsi="Arial" w:cs="Arial"/>
          <w:b/>
          <w:sz w:val="20"/>
          <w:szCs w:val="20"/>
          <w:u w:val="single"/>
        </w:rPr>
      </w:pPr>
      <w:r w:rsidRPr="00893B95">
        <w:rPr>
          <w:rFonts w:ascii="Arial" w:hAnsi="Arial" w:cs="Arial"/>
          <w:b/>
          <w:sz w:val="20"/>
          <w:szCs w:val="20"/>
          <w:u w:val="single"/>
        </w:rPr>
        <w:t>Significant incidents that triggered law reform</w:t>
      </w:r>
    </w:p>
    <w:p w14:paraId="03202588" w14:textId="77777777" w:rsidR="0013306B" w:rsidRPr="00893B95" w:rsidRDefault="0013306B">
      <w:pPr>
        <w:rPr>
          <w:rFonts w:ascii="Arial" w:hAnsi="Arial" w:cs="Arial"/>
          <w:sz w:val="20"/>
          <w:szCs w:val="20"/>
        </w:rPr>
      </w:pPr>
    </w:p>
    <w:p w14:paraId="034C76C0" w14:textId="77777777" w:rsidR="0013306B" w:rsidRPr="00893B95" w:rsidRDefault="0013306B">
      <w:pPr>
        <w:rPr>
          <w:rFonts w:ascii="Arial" w:hAnsi="Arial" w:cs="Arial"/>
          <w:sz w:val="20"/>
          <w:szCs w:val="20"/>
        </w:rPr>
      </w:pPr>
      <w:r w:rsidRPr="00893B95">
        <w:rPr>
          <w:rFonts w:ascii="Arial" w:hAnsi="Arial" w:cs="Arial"/>
          <w:sz w:val="20"/>
          <w:szCs w:val="20"/>
        </w:rPr>
        <w:t>Milperra Massacre:</w:t>
      </w:r>
    </w:p>
    <w:p w14:paraId="27745AE7" w14:textId="4E4F27AF" w:rsidR="0013306B" w:rsidRPr="00AA42D1" w:rsidRDefault="0013306B" w:rsidP="00AA42D1">
      <w:pPr>
        <w:pStyle w:val="ListParagraph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AA42D1">
        <w:rPr>
          <w:rFonts w:ascii="Arial" w:hAnsi="Arial" w:cs="Arial"/>
          <w:sz w:val="20"/>
          <w:szCs w:val="20"/>
        </w:rPr>
        <w:t>Father’s Day 1984</w:t>
      </w:r>
    </w:p>
    <w:p w14:paraId="31D833FC" w14:textId="75244EF2" w:rsidR="00AA42D1" w:rsidRDefault="00AA42D1" w:rsidP="00AA42D1">
      <w:pPr>
        <w:pStyle w:val="ListParagraph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Fight between Bandidos and Comancheros</w:t>
      </w:r>
    </w:p>
    <w:p w14:paraId="08425E32" w14:textId="0CF58F41" w:rsidR="00AA42D1" w:rsidRDefault="00AA42D1" w:rsidP="00AA42D1">
      <w:pPr>
        <w:pStyle w:val="ListParagraph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 OMCG members killed, plus a 14 year old girl.</w:t>
      </w:r>
    </w:p>
    <w:p w14:paraId="7CD1D22B" w14:textId="6EE03C00" w:rsidR="004C563D" w:rsidRPr="00AA42D1" w:rsidRDefault="004C563D" w:rsidP="00AA42D1">
      <w:pPr>
        <w:pStyle w:val="ListParagraph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43 people charged. 8 received life sentences, 16 received 14 year sentences.</w:t>
      </w:r>
    </w:p>
    <w:p w14:paraId="35D00E68" w14:textId="77777777" w:rsidR="0013306B" w:rsidRPr="00893B95" w:rsidRDefault="0013306B">
      <w:pPr>
        <w:rPr>
          <w:rFonts w:ascii="Arial" w:hAnsi="Arial" w:cs="Arial"/>
          <w:sz w:val="20"/>
          <w:szCs w:val="20"/>
        </w:rPr>
      </w:pPr>
    </w:p>
    <w:p w14:paraId="09C56A5A" w14:textId="77777777" w:rsidR="0013306B" w:rsidRPr="00893B95" w:rsidRDefault="0013306B">
      <w:pPr>
        <w:rPr>
          <w:rFonts w:ascii="Arial" w:hAnsi="Arial" w:cs="Arial"/>
          <w:sz w:val="20"/>
          <w:szCs w:val="20"/>
        </w:rPr>
      </w:pPr>
      <w:r w:rsidRPr="00893B95">
        <w:rPr>
          <w:rFonts w:ascii="Arial" w:hAnsi="Arial" w:cs="Arial"/>
          <w:sz w:val="20"/>
          <w:szCs w:val="20"/>
        </w:rPr>
        <w:t>2009 Airport murder:</w:t>
      </w:r>
    </w:p>
    <w:p w14:paraId="758DA581" w14:textId="77777777" w:rsidR="0013306B" w:rsidRPr="00893B95" w:rsidRDefault="0013306B" w:rsidP="0013306B">
      <w:pPr>
        <w:pStyle w:val="ListParagraph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893B95">
        <w:rPr>
          <w:rFonts w:ascii="Arial" w:hAnsi="Arial" w:cs="Arial"/>
          <w:sz w:val="20"/>
          <w:szCs w:val="20"/>
        </w:rPr>
        <w:t>22 March 2009</w:t>
      </w:r>
    </w:p>
    <w:p w14:paraId="56134983" w14:textId="77777777" w:rsidR="0013306B" w:rsidRPr="00893B95" w:rsidRDefault="0013306B" w:rsidP="0013306B">
      <w:pPr>
        <w:pStyle w:val="ListParagraph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893B95">
        <w:rPr>
          <w:rFonts w:ascii="Arial" w:hAnsi="Arial" w:cs="Arial"/>
          <w:sz w:val="20"/>
          <w:szCs w:val="20"/>
        </w:rPr>
        <w:t>Anthony Zervas killed at Sydney airport</w:t>
      </w:r>
    </w:p>
    <w:p w14:paraId="3CF805F9" w14:textId="4785BBE3" w:rsidR="0013306B" w:rsidRDefault="0013306B" w:rsidP="0013306B">
      <w:pPr>
        <w:pStyle w:val="ListParagraph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893B95">
        <w:rPr>
          <w:rFonts w:ascii="Arial" w:hAnsi="Arial" w:cs="Arial"/>
          <w:sz w:val="20"/>
          <w:szCs w:val="20"/>
        </w:rPr>
        <w:t xml:space="preserve">Fight between </w:t>
      </w:r>
      <w:r w:rsidR="002B64D9">
        <w:rPr>
          <w:rFonts w:ascii="Arial" w:hAnsi="Arial" w:cs="Arial"/>
          <w:sz w:val="20"/>
          <w:szCs w:val="20"/>
        </w:rPr>
        <w:t>Hells Angels and Comancheros</w:t>
      </w:r>
    </w:p>
    <w:p w14:paraId="3B749E5C" w14:textId="77777777" w:rsidR="007D6A1B" w:rsidRDefault="00B45AA1" w:rsidP="0013306B">
      <w:pPr>
        <w:pStyle w:val="ListParagraph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 people charged, trials happening now in the Supreme Court.</w:t>
      </w:r>
      <w:r w:rsidR="007D6A1B">
        <w:rPr>
          <w:rFonts w:ascii="Arial" w:hAnsi="Arial" w:cs="Arial"/>
          <w:sz w:val="20"/>
          <w:szCs w:val="20"/>
        </w:rPr>
        <w:t xml:space="preserve"> </w:t>
      </w:r>
    </w:p>
    <w:p w14:paraId="120A0411" w14:textId="03EC0272" w:rsidR="006A5E63" w:rsidRPr="00893B95" w:rsidRDefault="007D6A1B" w:rsidP="0013306B">
      <w:pPr>
        <w:pStyle w:val="ListParagraph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7D6A1B">
        <w:rPr>
          <w:rFonts w:ascii="Arial" w:hAnsi="Arial" w:cs="Arial"/>
          <w:i/>
          <w:sz w:val="20"/>
          <w:szCs w:val="20"/>
        </w:rPr>
        <w:t>R v Mahmoud Hawi</w:t>
      </w:r>
      <w:r>
        <w:rPr>
          <w:rFonts w:ascii="Arial" w:hAnsi="Arial" w:cs="Arial"/>
          <w:i/>
          <w:sz w:val="20"/>
          <w:szCs w:val="20"/>
        </w:rPr>
        <w:t xml:space="preserve"> 2011</w:t>
      </w:r>
    </w:p>
    <w:p w14:paraId="254AB527" w14:textId="77777777" w:rsidR="0013306B" w:rsidRDefault="0013306B" w:rsidP="0013306B">
      <w:pPr>
        <w:rPr>
          <w:rFonts w:ascii="Arial" w:hAnsi="Arial" w:cs="Arial"/>
          <w:sz w:val="20"/>
          <w:szCs w:val="20"/>
        </w:rPr>
      </w:pPr>
    </w:p>
    <w:p w14:paraId="7269832E" w14:textId="77777777" w:rsidR="00B45AA1" w:rsidRPr="00893B95" w:rsidRDefault="00B45AA1" w:rsidP="0013306B">
      <w:pPr>
        <w:rPr>
          <w:rFonts w:ascii="Arial" w:hAnsi="Arial" w:cs="Arial"/>
          <w:sz w:val="20"/>
          <w:szCs w:val="20"/>
        </w:rPr>
      </w:pPr>
    </w:p>
    <w:p w14:paraId="3E145CC1" w14:textId="23A653F4" w:rsidR="0013306B" w:rsidRDefault="008471F7" w:rsidP="0013306B">
      <w:pPr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Legal responses</w:t>
      </w:r>
    </w:p>
    <w:p w14:paraId="6E17D72A" w14:textId="77777777" w:rsidR="008471F7" w:rsidRDefault="008471F7" w:rsidP="0013306B">
      <w:pPr>
        <w:rPr>
          <w:rFonts w:ascii="Arial" w:hAnsi="Arial" w:cs="Arial"/>
          <w:b/>
          <w:sz w:val="20"/>
          <w:szCs w:val="20"/>
          <w:u w:val="single"/>
        </w:rPr>
      </w:pPr>
    </w:p>
    <w:p w14:paraId="62F7A2E4" w14:textId="55152714" w:rsidR="008471F7" w:rsidRPr="00B45AA1" w:rsidRDefault="008471F7" w:rsidP="0013306B">
      <w:pPr>
        <w:rPr>
          <w:rFonts w:ascii="Arial" w:hAnsi="Arial" w:cs="Arial"/>
          <w:sz w:val="20"/>
          <w:szCs w:val="20"/>
          <w:u w:val="single"/>
        </w:rPr>
      </w:pPr>
      <w:r w:rsidRPr="00B45AA1">
        <w:rPr>
          <w:rFonts w:ascii="Arial" w:hAnsi="Arial" w:cs="Arial"/>
          <w:sz w:val="20"/>
          <w:szCs w:val="20"/>
          <w:u w:val="single"/>
        </w:rPr>
        <w:t>1. Laws targeting individual crimes</w:t>
      </w:r>
    </w:p>
    <w:p w14:paraId="5C9B839E" w14:textId="05B180EF" w:rsidR="008471F7" w:rsidRDefault="008471F7" w:rsidP="0013306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Using existing laws, such as the </w:t>
      </w:r>
      <w:r w:rsidRPr="004C563D">
        <w:rPr>
          <w:rFonts w:ascii="Arial" w:hAnsi="Arial" w:cs="Arial"/>
          <w:i/>
          <w:sz w:val="20"/>
          <w:szCs w:val="20"/>
        </w:rPr>
        <w:t>Crimes Act 1900</w:t>
      </w:r>
      <w:r>
        <w:rPr>
          <w:rFonts w:ascii="Arial" w:hAnsi="Arial" w:cs="Arial"/>
          <w:sz w:val="20"/>
          <w:szCs w:val="20"/>
        </w:rPr>
        <w:t xml:space="preserve"> (NSW). </w:t>
      </w:r>
    </w:p>
    <w:p w14:paraId="581A5812" w14:textId="77777777" w:rsidR="008471F7" w:rsidRDefault="008471F7" w:rsidP="0013306B">
      <w:pPr>
        <w:rPr>
          <w:rFonts w:ascii="Arial" w:hAnsi="Arial" w:cs="Arial"/>
          <w:sz w:val="20"/>
          <w:szCs w:val="20"/>
        </w:rPr>
      </w:pPr>
    </w:p>
    <w:p w14:paraId="4939E9AD" w14:textId="4E100847" w:rsidR="008471F7" w:rsidRPr="00B45AA1" w:rsidRDefault="008471F7" w:rsidP="0013306B">
      <w:pPr>
        <w:rPr>
          <w:rFonts w:ascii="Arial" w:hAnsi="Arial" w:cs="Arial"/>
          <w:sz w:val="20"/>
          <w:szCs w:val="20"/>
          <w:u w:val="single"/>
        </w:rPr>
      </w:pPr>
      <w:r w:rsidRPr="00B45AA1">
        <w:rPr>
          <w:rFonts w:ascii="Arial" w:hAnsi="Arial" w:cs="Arial"/>
          <w:sz w:val="20"/>
          <w:szCs w:val="20"/>
          <w:u w:val="single"/>
        </w:rPr>
        <w:t>2. Police task forces</w:t>
      </w:r>
    </w:p>
    <w:p w14:paraId="4DC65DF9" w14:textId="5F4BC487" w:rsidR="008471F7" w:rsidRDefault="004C563D" w:rsidP="0013306B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 xml:space="preserve">Task forces aim to </w:t>
      </w:r>
      <w:r>
        <w:rPr>
          <w:rFonts w:ascii="Arial" w:hAnsi="Arial" w:cs="Arial"/>
          <w:bCs/>
          <w:sz w:val="20"/>
          <w:szCs w:val="20"/>
          <w:lang w:val="en-US"/>
        </w:rPr>
        <w:t>investigate, prevent and disrupt</w:t>
      </w:r>
      <w:r w:rsidRPr="004C563D">
        <w:rPr>
          <w:rFonts w:ascii="Arial" w:hAnsi="Arial" w:cs="Arial"/>
          <w:sz w:val="20"/>
          <w:szCs w:val="20"/>
          <w:lang w:val="en-US"/>
        </w:rPr>
        <w:t xml:space="preserve"> criminal activity</w:t>
      </w:r>
      <w:r>
        <w:rPr>
          <w:rFonts w:ascii="Arial" w:hAnsi="Arial" w:cs="Arial"/>
          <w:sz w:val="20"/>
          <w:szCs w:val="20"/>
          <w:lang w:val="en-US"/>
        </w:rPr>
        <w:t>.</w:t>
      </w:r>
    </w:p>
    <w:p w14:paraId="5A613C1B" w14:textId="5A09E9E2" w:rsidR="004C563D" w:rsidRDefault="004C563D" w:rsidP="0013306B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Task forces are given special powers, including:</w:t>
      </w:r>
    </w:p>
    <w:p w14:paraId="6DEB7448" w14:textId="77777777" w:rsidR="004C563D" w:rsidRPr="004C563D" w:rsidRDefault="004C563D" w:rsidP="004C563D">
      <w:pPr>
        <w:pStyle w:val="ListParagraph"/>
        <w:numPr>
          <w:ilvl w:val="0"/>
          <w:numId w:val="6"/>
        </w:numPr>
        <w:ind w:left="284" w:hanging="261"/>
        <w:rPr>
          <w:rFonts w:ascii="Arial" w:hAnsi="Arial" w:cs="Arial"/>
          <w:sz w:val="20"/>
          <w:szCs w:val="20"/>
        </w:rPr>
      </w:pPr>
      <w:r w:rsidRPr="004C563D">
        <w:rPr>
          <w:rFonts w:ascii="Arial" w:hAnsi="Arial" w:cs="Arial"/>
          <w:sz w:val="20"/>
          <w:szCs w:val="20"/>
          <w:lang w:val="en-US"/>
        </w:rPr>
        <w:t>Telecommunications interception</w:t>
      </w:r>
    </w:p>
    <w:p w14:paraId="7CD8E2E4" w14:textId="77777777" w:rsidR="004C563D" w:rsidRPr="004C563D" w:rsidRDefault="004C563D" w:rsidP="004C563D">
      <w:pPr>
        <w:pStyle w:val="ListParagraph"/>
        <w:numPr>
          <w:ilvl w:val="0"/>
          <w:numId w:val="6"/>
        </w:numPr>
        <w:ind w:left="284" w:hanging="261"/>
        <w:rPr>
          <w:rFonts w:ascii="Arial" w:hAnsi="Arial" w:cs="Arial"/>
          <w:sz w:val="20"/>
          <w:szCs w:val="20"/>
        </w:rPr>
      </w:pPr>
      <w:r w:rsidRPr="004C563D">
        <w:rPr>
          <w:rFonts w:ascii="Arial" w:hAnsi="Arial" w:cs="Arial"/>
          <w:sz w:val="20"/>
          <w:szCs w:val="20"/>
          <w:lang w:val="en-US"/>
        </w:rPr>
        <w:t>Surveillance</w:t>
      </w:r>
    </w:p>
    <w:p w14:paraId="3EB615A7" w14:textId="7776762C" w:rsidR="004C563D" w:rsidRPr="004C563D" w:rsidRDefault="004C563D" w:rsidP="004C563D">
      <w:pPr>
        <w:pStyle w:val="ListParagraph"/>
        <w:numPr>
          <w:ilvl w:val="0"/>
          <w:numId w:val="6"/>
        </w:numPr>
        <w:ind w:left="284" w:hanging="261"/>
        <w:rPr>
          <w:rFonts w:ascii="Arial" w:hAnsi="Arial" w:cs="Arial"/>
          <w:sz w:val="20"/>
          <w:szCs w:val="20"/>
        </w:rPr>
      </w:pPr>
      <w:r w:rsidRPr="004C563D">
        <w:rPr>
          <w:rFonts w:ascii="Arial" w:hAnsi="Arial" w:cs="Arial"/>
          <w:sz w:val="20"/>
          <w:szCs w:val="20"/>
          <w:lang w:val="en-US"/>
        </w:rPr>
        <w:t>Coercive powers (forcing a witness to give evidence. Usually only as judge can do this, not a police officer)</w:t>
      </w:r>
    </w:p>
    <w:p w14:paraId="31FCDEBF" w14:textId="77777777" w:rsidR="001F01F6" w:rsidRDefault="001F01F6" w:rsidP="0013306B">
      <w:pPr>
        <w:rPr>
          <w:rFonts w:ascii="Arial" w:hAnsi="Arial" w:cs="Arial"/>
          <w:sz w:val="20"/>
          <w:szCs w:val="20"/>
        </w:rPr>
      </w:pPr>
    </w:p>
    <w:p w14:paraId="34CA8496" w14:textId="57CC8ED3" w:rsidR="004C563D" w:rsidRDefault="00B45AA1" w:rsidP="0013306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NSW Police: </w:t>
      </w:r>
      <w:r w:rsidR="004C563D" w:rsidRPr="00B45AA1">
        <w:rPr>
          <w:rFonts w:ascii="Arial" w:hAnsi="Arial" w:cs="Arial"/>
          <w:i/>
          <w:sz w:val="20"/>
          <w:szCs w:val="20"/>
        </w:rPr>
        <w:t>Strike Force Raptor</w:t>
      </w:r>
      <w:r w:rsidR="000E275F">
        <w:rPr>
          <w:rFonts w:ascii="Arial" w:hAnsi="Arial" w:cs="Arial"/>
          <w:i/>
          <w:sz w:val="20"/>
          <w:szCs w:val="20"/>
        </w:rPr>
        <w:t xml:space="preserve">, </w:t>
      </w:r>
      <w:r w:rsidR="000E275F" w:rsidRPr="000E275F">
        <w:rPr>
          <w:rFonts w:ascii="Arial" w:hAnsi="Arial" w:cs="Arial"/>
          <w:sz w:val="20"/>
          <w:szCs w:val="20"/>
        </w:rPr>
        <w:t>previously</w:t>
      </w:r>
      <w:r w:rsidR="000E275F">
        <w:rPr>
          <w:rFonts w:ascii="Arial" w:hAnsi="Arial" w:cs="Arial"/>
          <w:i/>
          <w:sz w:val="20"/>
          <w:szCs w:val="20"/>
        </w:rPr>
        <w:t xml:space="preserve"> Operation Ranmore</w:t>
      </w:r>
      <w:r w:rsidR="004C563D" w:rsidRPr="00B45AA1">
        <w:rPr>
          <w:rFonts w:ascii="Arial" w:hAnsi="Arial" w:cs="Arial"/>
          <w:i/>
          <w:sz w:val="20"/>
          <w:szCs w:val="20"/>
        </w:rPr>
        <w:t>.</w:t>
      </w:r>
    </w:p>
    <w:p w14:paraId="2D8E5EA7" w14:textId="733C9410" w:rsidR="00B45AA1" w:rsidRPr="00B45AA1" w:rsidRDefault="00B45AA1" w:rsidP="0013306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t xml:space="preserve">Federal Police: </w:t>
      </w:r>
      <w:r w:rsidRPr="00B45AA1">
        <w:rPr>
          <w:rFonts w:ascii="Arial" w:hAnsi="Arial" w:cs="Arial"/>
          <w:sz w:val="20"/>
          <w:szCs w:val="20"/>
          <w:lang w:val="en-US"/>
        </w:rPr>
        <w:t xml:space="preserve">The </w:t>
      </w:r>
      <w:r w:rsidRPr="00B45AA1">
        <w:rPr>
          <w:rFonts w:ascii="Arial" w:hAnsi="Arial" w:cs="Arial"/>
          <w:i/>
          <w:iCs/>
          <w:sz w:val="20"/>
          <w:szCs w:val="20"/>
          <w:lang w:val="en-US"/>
        </w:rPr>
        <w:t>Serious and Organised Crime National Intelligence</w:t>
      </w:r>
      <w:r w:rsidRPr="00B45AA1">
        <w:rPr>
          <w:rFonts w:ascii="Arial" w:hAnsi="Arial" w:cs="Arial"/>
          <w:iCs/>
          <w:sz w:val="20"/>
          <w:szCs w:val="20"/>
          <w:lang w:val="en-US"/>
        </w:rPr>
        <w:t xml:space="preserve"> </w:t>
      </w:r>
      <w:r w:rsidRPr="00B45AA1">
        <w:rPr>
          <w:rFonts w:ascii="Arial" w:hAnsi="Arial" w:cs="Arial"/>
          <w:i/>
          <w:iCs/>
          <w:sz w:val="20"/>
          <w:szCs w:val="20"/>
          <w:lang w:val="en-US"/>
        </w:rPr>
        <w:t>Task Force</w:t>
      </w:r>
      <w:r w:rsidRPr="00B45AA1">
        <w:rPr>
          <w:rFonts w:ascii="Arial" w:hAnsi="Arial" w:cs="Arial"/>
          <w:iCs/>
          <w:sz w:val="20"/>
          <w:szCs w:val="20"/>
          <w:lang w:val="en-US"/>
        </w:rPr>
        <w:t xml:space="preserve"> (SOCNITF</w:t>
      </w:r>
      <w:r>
        <w:rPr>
          <w:rFonts w:ascii="Arial" w:hAnsi="Arial" w:cs="Arial"/>
          <w:iCs/>
          <w:sz w:val="20"/>
          <w:szCs w:val="20"/>
          <w:lang w:val="en-US"/>
        </w:rPr>
        <w:t>)</w:t>
      </w:r>
    </w:p>
    <w:p w14:paraId="6A5C4843" w14:textId="77777777" w:rsidR="004C563D" w:rsidRPr="00B45AA1" w:rsidRDefault="004C563D" w:rsidP="0013306B">
      <w:pPr>
        <w:rPr>
          <w:rFonts w:ascii="Arial" w:hAnsi="Arial" w:cs="Arial"/>
          <w:sz w:val="20"/>
          <w:szCs w:val="20"/>
        </w:rPr>
      </w:pPr>
    </w:p>
    <w:p w14:paraId="31F3A56E" w14:textId="77777777" w:rsidR="007D6A1B" w:rsidRDefault="007D6A1B">
      <w:pPr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br w:type="page"/>
      </w:r>
    </w:p>
    <w:p w14:paraId="551A09D2" w14:textId="10268CC9" w:rsidR="008471F7" w:rsidRPr="00B45AA1" w:rsidRDefault="004C563D" w:rsidP="0013306B">
      <w:pPr>
        <w:rPr>
          <w:rFonts w:ascii="Arial" w:hAnsi="Arial" w:cs="Arial"/>
          <w:sz w:val="20"/>
          <w:szCs w:val="20"/>
          <w:u w:val="single"/>
        </w:rPr>
      </w:pPr>
      <w:r w:rsidRPr="00B45AA1">
        <w:rPr>
          <w:rFonts w:ascii="Arial" w:hAnsi="Arial" w:cs="Arial"/>
          <w:sz w:val="20"/>
          <w:szCs w:val="20"/>
          <w:u w:val="single"/>
        </w:rPr>
        <w:t>3. Legislation</w:t>
      </w:r>
    </w:p>
    <w:p w14:paraId="77505438" w14:textId="31163BE7" w:rsidR="004C563D" w:rsidRDefault="004C563D" w:rsidP="0013306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government (State, Territory and Federal) has used law reform measures to change legislation to address the issues of OMCGs</w:t>
      </w:r>
      <w:r w:rsidR="00DD48D4">
        <w:rPr>
          <w:rFonts w:ascii="Arial" w:hAnsi="Arial" w:cs="Arial"/>
          <w:sz w:val="20"/>
          <w:szCs w:val="20"/>
        </w:rPr>
        <w:t>.</w:t>
      </w:r>
    </w:p>
    <w:p w14:paraId="0B651196" w14:textId="77777777" w:rsidR="004C563D" w:rsidRDefault="004C563D" w:rsidP="0013306B">
      <w:pPr>
        <w:rPr>
          <w:rFonts w:ascii="Arial" w:hAnsi="Arial" w:cs="Arial"/>
          <w:sz w:val="20"/>
          <w:szCs w:val="20"/>
        </w:rPr>
      </w:pPr>
    </w:p>
    <w:p w14:paraId="3EEF8E7C" w14:textId="0739F288" w:rsidR="008471F7" w:rsidRPr="00893B95" w:rsidRDefault="008471F7" w:rsidP="0013306B">
      <w:pPr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Law reform</w:t>
      </w:r>
    </w:p>
    <w:p w14:paraId="2E372BCF" w14:textId="77777777" w:rsidR="0013306B" w:rsidRPr="00893B95" w:rsidRDefault="0013306B" w:rsidP="0013306B">
      <w:pPr>
        <w:rPr>
          <w:rFonts w:ascii="Arial" w:hAnsi="Arial" w:cs="Arial"/>
          <w:sz w:val="20"/>
          <w:szCs w:val="20"/>
        </w:rPr>
      </w:pPr>
    </w:p>
    <w:p w14:paraId="159879EC" w14:textId="77777777" w:rsidR="00893B95" w:rsidRPr="006A5E63" w:rsidRDefault="00893B95" w:rsidP="0013306B">
      <w:pPr>
        <w:rPr>
          <w:rFonts w:ascii="Arial" w:hAnsi="Arial" w:cs="Arial"/>
          <w:b/>
          <w:sz w:val="20"/>
          <w:szCs w:val="20"/>
        </w:rPr>
      </w:pPr>
      <w:r w:rsidRPr="006A5E63">
        <w:rPr>
          <w:rFonts w:ascii="Arial" w:hAnsi="Arial" w:cs="Arial"/>
          <w:b/>
          <w:sz w:val="20"/>
          <w:szCs w:val="20"/>
        </w:rPr>
        <w:t>South Australia:</w:t>
      </w:r>
    </w:p>
    <w:p w14:paraId="1589FE6C" w14:textId="7F49F272" w:rsidR="00893B95" w:rsidRPr="00893B95" w:rsidRDefault="00893B95" w:rsidP="0013306B">
      <w:pPr>
        <w:rPr>
          <w:rFonts w:ascii="Arial" w:hAnsi="Arial" w:cs="Arial"/>
          <w:sz w:val="20"/>
          <w:szCs w:val="20"/>
        </w:rPr>
      </w:pPr>
      <w:r w:rsidRPr="00893B95">
        <w:rPr>
          <w:rFonts w:ascii="Arial" w:hAnsi="Arial" w:cs="Arial"/>
          <w:sz w:val="20"/>
          <w:szCs w:val="20"/>
        </w:rPr>
        <w:t>First state to pass new laws</w:t>
      </w:r>
      <w:r w:rsidR="00AA42D1">
        <w:rPr>
          <w:rFonts w:ascii="Arial" w:hAnsi="Arial" w:cs="Arial"/>
          <w:sz w:val="20"/>
          <w:szCs w:val="20"/>
        </w:rPr>
        <w:t xml:space="preserve"> dealing with OMCGs</w:t>
      </w:r>
      <w:r w:rsidR="009C5B82">
        <w:rPr>
          <w:rFonts w:ascii="Arial" w:hAnsi="Arial" w:cs="Arial"/>
          <w:sz w:val="20"/>
          <w:szCs w:val="20"/>
        </w:rPr>
        <w:t>.</w:t>
      </w:r>
    </w:p>
    <w:p w14:paraId="69F224BD" w14:textId="77777777" w:rsidR="00893B95" w:rsidRPr="00893B95" w:rsidRDefault="00893B95" w:rsidP="00893B95">
      <w:pPr>
        <w:widowControl w:val="0"/>
        <w:autoSpaceDE w:val="0"/>
        <w:autoSpaceDN w:val="0"/>
        <w:adjustRightInd w:val="0"/>
        <w:rPr>
          <w:rFonts w:ascii="Arial" w:hAnsi="Arial" w:cs="Times New Roman"/>
          <w:sz w:val="20"/>
          <w:szCs w:val="20"/>
          <w:lang w:val="en-US"/>
        </w:rPr>
      </w:pPr>
      <w:r w:rsidRPr="006A5E63">
        <w:rPr>
          <w:rFonts w:ascii="Arial" w:hAnsi="Arial" w:cs="Times New Roman"/>
          <w:i/>
          <w:sz w:val="20"/>
          <w:szCs w:val="20"/>
          <w:lang w:val="en-US"/>
        </w:rPr>
        <w:t>Serious and Organised Crime (Control) Act 2008</w:t>
      </w:r>
      <w:r w:rsidR="006A5E63">
        <w:rPr>
          <w:rFonts w:ascii="Arial" w:hAnsi="Arial" w:cs="Times New Roman"/>
          <w:sz w:val="20"/>
          <w:szCs w:val="20"/>
          <w:lang w:val="en-US"/>
        </w:rPr>
        <w:t xml:space="preserve"> (SA)</w:t>
      </w:r>
    </w:p>
    <w:p w14:paraId="097846A6" w14:textId="579A20A0" w:rsidR="00893B95" w:rsidRDefault="001E22DD" w:rsidP="001E22DD">
      <w:pPr>
        <w:pStyle w:val="ListParagraph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OMCGs can be declared criminal organisations</w:t>
      </w:r>
    </w:p>
    <w:p w14:paraId="0191F614" w14:textId="4EE27F47" w:rsidR="001E22DD" w:rsidRPr="001E22DD" w:rsidRDefault="001E22DD" w:rsidP="001E22DD">
      <w:pPr>
        <w:pStyle w:val="ListParagraph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Associating with members can be a criminal offence.</w:t>
      </w:r>
    </w:p>
    <w:p w14:paraId="663AF591" w14:textId="77777777" w:rsidR="00893B95" w:rsidRPr="00893B95" w:rsidRDefault="00893B95" w:rsidP="0013306B">
      <w:pPr>
        <w:rPr>
          <w:rFonts w:ascii="Arial" w:hAnsi="Arial" w:cs="Arial"/>
          <w:sz w:val="20"/>
          <w:szCs w:val="20"/>
        </w:rPr>
      </w:pPr>
    </w:p>
    <w:p w14:paraId="7EEB9C68" w14:textId="77777777" w:rsidR="00893B95" w:rsidRPr="006A5E63" w:rsidRDefault="00893B95" w:rsidP="0013306B">
      <w:pPr>
        <w:rPr>
          <w:rFonts w:ascii="Arial" w:hAnsi="Arial" w:cs="Arial"/>
          <w:b/>
          <w:sz w:val="20"/>
          <w:szCs w:val="20"/>
        </w:rPr>
      </w:pPr>
      <w:r w:rsidRPr="006A5E63">
        <w:rPr>
          <w:rFonts w:ascii="Arial" w:hAnsi="Arial" w:cs="Arial"/>
          <w:b/>
          <w:sz w:val="20"/>
          <w:szCs w:val="20"/>
        </w:rPr>
        <w:t>NSW:</w:t>
      </w:r>
    </w:p>
    <w:p w14:paraId="5FFF900A" w14:textId="00040E34" w:rsidR="00AA6780" w:rsidRPr="00100DE2" w:rsidRDefault="00100DE2" w:rsidP="00893B95">
      <w:pPr>
        <w:widowControl w:val="0"/>
        <w:autoSpaceDE w:val="0"/>
        <w:autoSpaceDN w:val="0"/>
        <w:adjustRightInd w:val="0"/>
        <w:rPr>
          <w:rFonts w:ascii="Arial" w:hAnsi="Arial" w:cs="Arial"/>
          <w:i/>
          <w:sz w:val="20"/>
          <w:szCs w:val="20"/>
        </w:rPr>
      </w:pPr>
      <w:r w:rsidRPr="00100DE2">
        <w:rPr>
          <w:rFonts w:ascii="Arial" w:hAnsi="Arial" w:cs="Arial"/>
          <w:i/>
          <w:iCs/>
          <w:sz w:val="20"/>
          <w:szCs w:val="20"/>
          <w:lang w:val="en-US"/>
        </w:rPr>
        <w:t>Crimes Legislation Amendment (Gangs) Act 2006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706CED">
        <w:rPr>
          <w:rFonts w:ascii="Arial" w:hAnsi="Arial" w:cs="Arial"/>
          <w:sz w:val="20"/>
          <w:szCs w:val="20"/>
        </w:rPr>
        <w:t>(NSW)</w:t>
      </w:r>
    </w:p>
    <w:p w14:paraId="2CF9739B" w14:textId="77777777" w:rsidR="00893B95" w:rsidRDefault="00893B95" w:rsidP="00893B95">
      <w:pPr>
        <w:widowControl w:val="0"/>
        <w:autoSpaceDE w:val="0"/>
        <w:autoSpaceDN w:val="0"/>
        <w:adjustRightInd w:val="0"/>
        <w:rPr>
          <w:rFonts w:ascii="Arial" w:hAnsi="Arial" w:cs="Arial"/>
          <w:i/>
          <w:sz w:val="20"/>
          <w:szCs w:val="20"/>
          <w:lang w:val="en-US"/>
        </w:rPr>
      </w:pPr>
      <w:r w:rsidRPr="00893B95">
        <w:rPr>
          <w:rFonts w:ascii="Arial" w:hAnsi="Arial" w:cs="Arial"/>
          <w:i/>
          <w:sz w:val="20"/>
          <w:szCs w:val="20"/>
          <w:lang w:val="en-US"/>
        </w:rPr>
        <w:t xml:space="preserve">Crimes (Criminal Organisations Control) Act 2009 </w:t>
      </w:r>
      <w:r w:rsidRPr="00706CED">
        <w:rPr>
          <w:rFonts w:ascii="Arial" w:hAnsi="Arial" w:cs="Arial"/>
          <w:sz w:val="20"/>
          <w:szCs w:val="20"/>
          <w:lang w:val="en-US"/>
        </w:rPr>
        <w:t>(NSW)</w:t>
      </w:r>
    </w:p>
    <w:p w14:paraId="38F9BE1F" w14:textId="77777777" w:rsidR="00AA6780" w:rsidRPr="00893B95" w:rsidRDefault="00AA6780" w:rsidP="00AA6780">
      <w:pPr>
        <w:rPr>
          <w:rFonts w:ascii="Arial" w:hAnsi="Arial" w:cs="Arial"/>
          <w:sz w:val="20"/>
          <w:szCs w:val="20"/>
        </w:rPr>
      </w:pPr>
      <w:r w:rsidRPr="00893B95">
        <w:rPr>
          <w:rFonts w:ascii="Arial" w:hAnsi="Arial" w:cs="Arial"/>
          <w:sz w:val="20"/>
          <w:szCs w:val="20"/>
        </w:rPr>
        <w:t>Legislation based on SA approach</w:t>
      </w:r>
    </w:p>
    <w:p w14:paraId="2755CD2C" w14:textId="77777777" w:rsidR="00234A7B" w:rsidRDefault="00234A7B" w:rsidP="00893B95">
      <w:pPr>
        <w:widowControl w:val="0"/>
        <w:autoSpaceDE w:val="0"/>
        <w:autoSpaceDN w:val="0"/>
        <w:adjustRightInd w:val="0"/>
        <w:rPr>
          <w:rFonts w:ascii="Arial" w:hAnsi="Arial" w:cs="Arial"/>
          <w:i/>
          <w:sz w:val="20"/>
          <w:szCs w:val="20"/>
          <w:lang w:val="en-US"/>
        </w:rPr>
      </w:pPr>
    </w:p>
    <w:p w14:paraId="21ACD818" w14:textId="27B85418" w:rsidR="00234A7B" w:rsidRDefault="00234A7B" w:rsidP="00893B95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  <w:r w:rsidRPr="00234A7B">
        <w:rPr>
          <w:rFonts w:ascii="Arial" w:hAnsi="Arial" w:cs="Arial"/>
          <w:sz w:val="20"/>
          <w:szCs w:val="20"/>
          <w:lang w:val="en-US"/>
        </w:rPr>
        <w:t>OMCG</w:t>
      </w:r>
      <w:r w:rsidR="001E22DD">
        <w:rPr>
          <w:rFonts w:ascii="Arial" w:hAnsi="Arial" w:cs="Arial"/>
          <w:sz w:val="20"/>
          <w:szCs w:val="20"/>
          <w:lang w:val="en-US"/>
        </w:rPr>
        <w:t>s</w:t>
      </w:r>
      <w:r w:rsidRPr="00234A7B">
        <w:rPr>
          <w:rFonts w:ascii="Arial" w:hAnsi="Arial" w:cs="Arial"/>
          <w:sz w:val="20"/>
          <w:szCs w:val="20"/>
          <w:lang w:val="en-US"/>
        </w:rPr>
        <w:t xml:space="preserve"> can be </w:t>
      </w:r>
      <w:r w:rsidR="001E22DD">
        <w:rPr>
          <w:rFonts w:ascii="Arial" w:hAnsi="Arial" w:cs="Arial"/>
          <w:sz w:val="20"/>
          <w:szCs w:val="20"/>
          <w:lang w:val="en-US"/>
        </w:rPr>
        <w:t xml:space="preserve">declared </w:t>
      </w:r>
      <w:r>
        <w:rPr>
          <w:rFonts w:ascii="Arial" w:hAnsi="Arial" w:cs="Arial"/>
          <w:sz w:val="20"/>
          <w:szCs w:val="20"/>
          <w:lang w:val="en-US"/>
        </w:rPr>
        <w:t xml:space="preserve">criminal </w:t>
      </w:r>
      <w:r w:rsidR="00AA42D1">
        <w:rPr>
          <w:rFonts w:ascii="Arial" w:hAnsi="Arial" w:cs="Arial"/>
          <w:sz w:val="20"/>
          <w:szCs w:val="20"/>
          <w:lang w:val="en-US"/>
        </w:rPr>
        <w:t>organis</w:t>
      </w:r>
      <w:r>
        <w:rPr>
          <w:rFonts w:ascii="Arial" w:hAnsi="Arial" w:cs="Arial"/>
          <w:sz w:val="20"/>
          <w:szCs w:val="20"/>
          <w:lang w:val="en-US"/>
        </w:rPr>
        <w:t>ation</w:t>
      </w:r>
      <w:r w:rsidR="001E22DD">
        <w:rPr>
          <w:rFonts w:ascii="Arial" w:hAnsi="Arial" w:cs="Arial"/>
          <w:sz w:val="20"/>
          <w:szCs w:val="20"/>
          <w:lang w:val="en-US"/>
        </w:rPr>
        <w:t>s</w:t>
      </w:r>
      <w:r>
        <w:rPr>
          <w:rFonts w:ascii="Arial" w:hAnsi="Arial" w:cs="Arial"/>
          <w:sz w:val="20"/>
          <w:szCs w:val="20"/>
          <w:lang w:val="en-US"/>
        </w:rPr>
        <w:t>.</w:t>
      </w:r>
    </w:p>
    <w:p w14:paraId="6118ADF4" w14:textId="77777777" w:rsidR="009C5B82" w:rsidRDefault="009C5B82" w:rsidP="00893B95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14:paraId="6FB7619F" w14:textId="15601F4A" w:rsidR="00234A7B" w:rsidRDefault="00234A7B" w:rsidP="00893B95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Orders can be made against an individual, making them a controlled member.</w:t>
      </w:r>
    </w:p>
    <w:p w14:paraId="6099D61F" w14:textId="77777777" w:rsidR="009C5B82" w:rsidRDefault="009C5B82" w:rsidP="00893B95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Consequences: </w:t>
      </w:r>
    </w:p>
    <w:p w14:paraId="6B6E5219" w14:textId="4D7F0970" w:rsidR="00AA42D1" w:rsidRPr="006D2FF4" w:rsidRDefault="00AA42D1" w:rsidP="006D2FF4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ind w:left="426"/>
        <w:rPr>
          <w:rFonts w:ascii="Arial" w:hAnsi="Arial" w:cs="Arial"/>
          <w:sz w:val="20"/>
          <w:szCs w:val="20"/>
          <w:lang w:val="en-US"/>
        </w:rPr>
      </w:pPr>
      <w:r w:rsidRPr="006D2FF4">
        <w:rPr>
          <w:rFonts w:ascii="Arial" w:hAnsi="Arial" w:cs="Arial"/>
          <w:sz w:val="20"/>
          <w:szCs w:val="20"/>
          <w:lang w:val="en-US"/>
        </w:rPr>
        <w:t>U</w:t>
      </w:r>
      <w:r w:rsidR="009C5B82" w:rsidRPr="006D2FF4">
        <w:rPr>
          <w:rFonts w:ascii="Arial" w:hAnsi="Arial" w:cs="Arial"/>
          <w:sz w:val="20"/>
          <w:szCs w:val="20"/>
          <w:lang w:val="en-US"/>
        </w:rPr>
        <w:t xml:space="preserve">nable to associate with other controlled members. </w:t>
      </w:r>
    </w:p>
    <w:p w14:paraId="0AD6461B" w14:textId="02508B16" w:rsidR="009C5B82" w:rsidRPr="006D2FF4" w:rsidRDefault="009C5B82" w:rsidP="006D2FF4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ind w:left="426"/>
        <w:rPr>
          <w:rFonts w:ascii="Arial" w:hAnsi="Arial" w:cs="Arial"/>
          <w:sz w:val="20"/>
          <w:szCs w:val="20"/>
          <w:lang w:val="en-US"/>
        </w:rPr>
      </w:pPr>
      <w:r w:rsidRPr="006D2FF4">
        <w:rPr>
          <w:rFonts w:ascii="Arial" w:hAnsi="Arial" w:cs="Arial"/>
          <w:sz w:val="20"/>
          <w:szCs w:val="20"/>
          <w:lang w:val="en-US"/>
        </w:rPr>
        <w:t>Penalties</w:t>
      </w:r>
      <w:r w:rsidR="00AA42D1" w:rsidRPr="006D2FF4">
        <w:rPr>
          <w:rFonts w:ascii="Arial" w:hAnsi="Arial" w:cs="Arial"/>
          <w:sz w:val="20"/>
          <w:szCs w:val="20"/>
          <w:lang w:val="en-US"/>
        </w:rPr>
        <w:t>:</w:t>
      </w:r>
      <w:r w:rsidRPr="006D2FF4">
        <w:rPr>
          <w:rFonts w:ascii="Arial" w:hAnsi="Arial" w:cs="Arial"/>
          <w:sz w:val="20"/>
          <w:szCs w:val="20"/>
          <w:lang w:val="en-US"/>
        </w:rPr>
        <w:t xml:space="preserve"> 2 years (1</w:t>
      </w:r>
      <w:r w:rsidRPr="006D2FF4">
        <w:rPr>
          <w:rFonts w:ascii="Arial" w:hAnsi="Arial" w:cs="Arial"/>
          <w:sz w:val="20"/>
          <w:szCs w:val="20"/>
          <w:vertAlign w:val="superscript"/>
          <w:lang w:val="en-US"/>
        </w:rPr>
        <w:t>st</w:t>
      </w:r>
      <w:r w:rsidRPr="006D2FF4">
        <w:rPr>
          <w:rFonts w:ascii="Arial" w:hAnsi="Arial" w:cs="Arial"/>
          <w:sz w:val="20"/>
          <w:szCs w:val="20"/>
          <w:lang w:val="en-US"/>
        </w:rPr>
        <w:t xml:space="preserve"> offence), 5 years (subsequent offences).</w:t>
      </w:r>
    </w:p>
    <w:p w14:paraId="2DE2E0F1" w14:textId="657EE300" w:rsidR="009C5B82" w:rsidRPr="006D2FF4" w:rsidRDefault="009C5B82" w:rsidP="006D2FF4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ind w:left="426"/>
        <w:rPr>
          <w:rFonts w:ascii="Arial" w:hAnsi="Arial" w:cs="Arial"/>
          <w:sz w:val="20"/>
          <w:szCs w:val="20"/>
          <w:lang w:val="en-US"/>
        </w:rPr>
      </w:pPr>
      <w:r w:rsidRPr="006D2FF4">
        <w:rPr>
          <w:rFonts w:ascii="Arial" w:hAnsi="Arial" w:cs="Arial"/>
          <w:sz w:val="20"/>
          <w:szCs w:val="20"/>
          <w:lang w:val="en-US"/>
        </w:rPr>
        <w:t>Stripped of licences for certain industries</w:t>
      </w:r>
      <w:r w:rsidR="001E22DD">
        <w:rPr>
          <w:rFonts w:ascii="Arial" w:hAnsi="Arial" w:cs="Arial"/>
          <w:sz w:val="20"/>
          <w:szCs w:val="20"/>
          <w:lang w:val="en-US"/>
        </w:rPr>
        <w:t>,</w:t>
      </w:r>
      <w:r w:rsidRPr="006D2FF4">
        <w:rPr>
          <w:rFonts w:ascii="Arial" w:hAnsi="Arial" w:cs="Arial"/>
          <w:sz w:val="20"/>
          <w:szCs w:val="20"/>
          <w:lang w:val="en-US"/>
        </w:rPr>
        <w:t xml:space="preserve"> and for firearms.</w:t>
      </w:r>
    </w:p>
    <w:p w14:paraId="067DEBFE" w14:textId="77777777" w:rsidR="006D2FF4" w:rsidRPr="00445A5C" w:rsidRDefault="006D2FF4" w:rsidP="006D2FF4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14:paraId="27D332EF" w14:textId="77777777" w:rsidR="006D2FF4" w:rsidRPr="00445A5C" w:rsidRDefault="006D2FF4" w:rsidP="006D2FF4">
      <w:pPr>
        <w:widowControl w:val="0"/>
        <w:autoSpaceDE w:val="0"/>
        <w:autoSpaceDN w:val="0"/>
        <w:adjustRightInd w:val="0"/>
        <w:rPr>
          <w:rFonts w:ascii="Arial" w:hAnsi="Arial" w:cs="Arial"/>
          <w:i/>
          <w:sz w:val="20"/>
          <w:szCs w:val="20"/>
          <w:lang w:val="en-US"/>
        </w:rPr>
      </w:pPr>
      <w:r w:rsidRPr="00445A5C">
        <w:rPr>
          <w:rFonts w:ascii="Arial" w:hAnsi="Arial" w:cs="Arial"/>
          <w:i/>
          <w:sz w:val="20"/>
          <w:szCs w:val="20"/>
          <w:lang w:val="en-US"/>
        </w:rPr>
        <w:t>Criminal Organisations Legislation Amendment Act 2009</w:t>
      </w:r>
      <w:r>
        <w:rPr>
          <w:rFonts w:ascii="Arial" w:hAnsi="Arial" w:cs="Arial"/>
          <w:i/>
          <w:sz w:val="20"/>
          <w:szCs w:val="20"/>
          <w:lang w:val="en-US"/>
        </w:rPr>
        <w:t xml:space="preserve"> (NSW)</w:t>
      </w:r>
    </w:p>
    <w:p w14:paraId="6C55D57C" w14:textId="063BDE91" w:rsidR="006D2FF4" w:rsidRPr="00445A5C" w:rsidRDefault="006D2FF4" w:rsidP="006D2FF4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ind w:left="142" w:firstLine="11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It is illegal to recruit</w:t>
      </w:r>
      <w:r w:rsidRPr="00445A5C">
        <w:rPr>
          <w:rFonts w:ascii="Arial" w:hAnsi="Arial" w:cs="Arial"/>
          <w:sz w:val="20"/>
          <w:szCs w:val="20"/>
          <w:lang w:val="en-US"/>
        </w:rPr>
        <w:t xml:space="preserve"> a person to be a member of a declared organization </w:t>
      </w:r>
    </w:p>
    <w:p w14:paraId="33EBEE02" w14:textId="77777777" w:rsidR="006D2FF4" w:rsidRPr="00445A5C" w:rsidRDefault="006D2FF4" w:rsidP="006D2FF4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ind w:left="142" w:firstLine="11"/>
        <w:rPr>
          <w:rFonts w:ascii="Arial" w:hAnsi="Arial" w:cs="Arial"/>
          <w:sz w:val="20"/>
          <w:szCs w:val="20"/>
          <w:lang w:val="en-US"/>
        </w:rPr>
      </w:pPr>
      <w:r w:rsidRPr="00445A5C">
        <w:rPr>
          <w:rFonts w:ascii="Arial" w:hAnsi="Arial" w:cs="Arial"/>
          <w:sz w:val="20"/>
          <w:szCs w:val="20"/>
          <w:lang w:val="en-US"/>
        </w:rPr>
        <w:t>A maximum penalty of five years imprisonment.</w:t>
      </w:r>
    </w:p>
    <w:p w14:paraId="59860BC2" w14:textId="77777777" w:rsidR="006D2FF4" w:rsidRPr="00234A7B" w:rsidRDefault="006D2FF4" w:rsidP="00893B95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14:paraId="78D4D992" w14:textId="26AD1982" w:rsidR="00893B95" w:rsidRPr="001E22DD" w:rsidRDefault="001E22DD" w:rsidP="0013306B">
      <w:pPr>
        <w:rPr>
          <w:rFonts w:ascii="Arial" w:hAnsi="Arial" w:cs="Arial"/>
          <w:b/>
          <w:sz w:val="20"/>
          <w:szCs w:val="20"/>
        </w:rPr>
      </w:pPr>
      <w:r w:rsidRPr="001E22DD">
        <w:rPr>
          <w:rFonts w:ascii="Arial" w:hAnsi="Arial" w:cs="Arial"/>
          <w:b/>
          <w:sz w:val="20"/>
          <w:szCs w:val="20"/>
        </w:rPr>
        <w:t>Other states:</w:t>
      </w:r>
    </w:p>
    <w:p w14:paraId="647B6257" w14:textId="69CF7DC7" w:rsidR="00D710B7" w:rsidRDefault="00D710B7" w:rsidP="0013306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QLD: Aims to have toughest OMCG laws in Australia.</w:t>
      </w:r>
    </w:p>
    <w:p w14:paraId="0603E7E3" w14:textId="6C789A97" w:rsidR="00EB382B" w:rsidRDefault="00EB382B" w:rsidP="0013306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WA: OMCG laws exist, but have not been used.</w:t>
      </w:r>
    </w:p>
    <w:p w14:paraId="5EE3ADF4" w14:textId="7054498C" w:rsidR="00EB382B" w:rsidRDefault="00EB382B" w:rsidP="0013306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Tas: No OMCG laws, because they have less OMCG </w:t>
      </w:r>
      <w:r w:rsidR="00D710B7">
        <w:rPr>
          <w:rFonts w:ascii="Arial" w:hAnsi="Arial" w:cs="Arial"/>
          <w:sz w:val="20"/>
          <w:szCs w:val="20"/>
        </w:rPr>
        <w:t>problems</w:t>
      </w:r>
      <w:r>
        <w:rPr>
          <w:rFonts w:ascii="Arial" w:hAnsi="Arial" w:cs="Arial"/>
          <w:sz w:val="20"/>
          <w:szCs w:val="20"/>
        </w:rPr>
        <w:t>.</w:t>
      </w:r>
    </w:p>
    <w:p w14:paraId="6C966D7A" w14:textId="56777D93" w:rsidR="00D710B7" w:rsidRDefault="00D710B7" w:rsidP="0013306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Vic: Relies on other laws that deal with criminal activities.</w:t>
      </w:r>
    </w:p>
    <w:p w14:paraId="61F2D7A1" w14:textId="21AC6A14" w:rsidR="00D710B7" w:rsidRPr="00D710B7" w:rsidRDefault="00702711" w:rsidP="00D710B7">
      <w:pPr>
        <w:widowControl w:val="0"/>
        <w:autoSpaceDE w:val="0"/>
        <w:autoSpaceDN w:val="0"/>
        <w:adjustRightInd w:val="0"/>
        <w:rPr>
          <w:rFonts w:ascii="Arial" w:hAnsi="Arial" w:cs="Times New Roman"/>
          <w:color w:val="000000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>ACT: Can</w:t>
      </w:r>
      <w:r w:rsidR="00D710B7">
        <w:rPr>
          <w:rFonts w:ascii="Arial" w:hAnsi="Arial" w:cs="Arial"/>
          <w:sz w:val="20"/>
          <w:szCs w:val="20"/>
        </w:rPr>
        <w:t xml:space="preserve">not have OMCG laws, because they would breach </w:t>
      </w:r>
      <w:r w:rsidR="00D710B7" w:rsidRPr="0068713D">
        <w:rPr>
          <w:rFonts w:ascii="Arial" w:hAnsi="Arial" w:cs="Times New Roman"/>
          <w:i/>
          <w:color w:val="000000"/>
          <w:sz w:val="20"/>
          <w:szCs w:val="20"/>
          <w:lang w:val="en-US"/>
        </w:rPr>
        <w:t>Human Rights Act 2004</w:t>
      </w:r>
      <w:r w:rsidR="00D710B7">
        <w:rPr>
          <w:rFonts w:ascii="Arial" w:hAnsi="Arial" w:cs="Times New Roman"/>
          <w:color w:val="000000"/>
          <w:sz w:val="20"/>
          <w:szCs w:val="20"/>
          <w:lang w:val="en-US"/>
        </w:rPr>
        <w:t xml:space="preserve"> </w:t>
      </w:r>
      <w:r w:rsidR="00D710B7" w:rsidRPr="00445A5C">
        <w:rPr>
          <w:rFonts w:ascii="Arial" w:hAnsi="Arial" w:cs="Times New Roman"/>
          <w:color w:val="000000"/>
          <w:sz w:val="20"/>
          <w:szCs w:val="20"/>
          <w:lang w:val="en-US"/>
        </w:rPr>
        <w:t>(ACT).</w:t>
      </w:r>
    </w:p>
    <w:p w14:paraId="6BB6F7C4" w14:textId="77777777" w:rsidR="00EB382B" w:rsidRPr="00893B95" w:rsidRDefault="00EB382B" w:rsidP="0013306B">
      <w:pPr>
        <w:rPr>
          <w:rFonts w:ascii="Arial" w:hAnsi="Arial" w:cs="Arial"/>
          <w:sz w:val="20"/>
          <w:szCs w:val="20"/>
        </w:rPr>
      </w:pPr>
    </w:p>
    <w:p w14:paraId="18ABB532" w14:textId="77777777" w:rsidR="0013306B" w:rsidRDefault="006A5E63" w:rsidP="0013306B">
      <w:pPr>
        <w:rPr>
          <w:rFonts w:ascii="Arial" w:hAnsi="Arial" w:cs="Arial"/>
          <w:b/>
          <w:sz w:val="20"/>
          <w:szCs w:val="20"/>
        </w:rPr>
      </w:pPr>
      <w:r w:rsidRPr="006A5E63">
        <w:rPr>
          <w:rFonts w:ascii="Arial" w:hAnsi="Arial" w:cs="Arial"/>
          <w:b/>
          <w:sz w:val="20"/>
          <w:szCs w:val="20"/>
        </w:rPr>
        <w:t>Federal:</w:t>
      </w:r>
    </w:p>
    <w:p w14:paraId="3C99BF1E" w14:textId="77777777" w:rsidR="0029301E" w:rsidRPr="00486768" w:rsidRDefault="00B21CE3" w:rsidP="00486768">
      <w:pPr>
        <w:rPr>
          <w:rFonts w:ascii="Arial" w:hAnsi="Arial" w:cs="Arial"/>
          <w:sz w:val="20"/>
          <w:szCs w:val="20"/>
        </w:rPr>
      </w:pPr>
      <w:r w:rsidRPr="00486768">
        <w:rPr>
          <w:rFonts w:ascii="Arial" w:hAnsi="Arial" w:cs="Arial"/>
          <w:i/>
          <w:iCs/>
          <w:sz w:val="20"/>
          <w:szCs w:val="20"/>
        </w:rPr>
        <w:t>Crimes Legislation Amendment (Serious and Organised Crime) Act 2010</w:t>
      </w:r>
    </w:p>
    <w:p w14:paraId="57FDA2D8" w14:textId="66ADAAE6" w:rsidR="00486768" w:rsidRPr="00486768" w:rsidRDefault="00B21CE3" w:rsidP="0013306B">
      <w:pPr>
        <w:rPr>
          <w:rFonts w:ascii="Arial" w:hAnsi="Arial" w:cs="Arial"/>
          <w:sz w:val="20"/>
          <w:szCs w:val="20"/>
        </w:rPr>
      </w:pPr>
      <w:r w:rsidRPr="00486768">
        <w:rPr>
          <w:rFonts w:ascii="Arial" w:hAnsi="Arial" w:cs="Arial"/>
          <w:i/>
          <w:iCs/>
          <w:sz w:val="20"/>
          <w:szCs w:val="20"/>
        </w:rPr>
        <w:t>Crimes Legislation Amendment (Serious and Organised Crime) Act (No. 2) 2010</w:t>
      </w:r>
    </w:p>
    <w:p w14:paraId="0E52FC16" w14:textId="77777777" w:rsidR="006A5E63" w:rsidRDefault="006A5E63" w:rsidP="0013306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2010 laws passed to bring about consistency. Added new protections for witnesses.</w:t>
      </w:r>
    </w:p>
    <w:p w14:paraId="1B899137" w14:textId="77777777" w:rsidR="006E3C3F" w:rsidRDefault="006E3C3F" w:rsidP="006E3C3F">
      <w:pPr>
        <w:rPr>
          <w:rFonts w:ascii="Arial" w:hAnsi="Arial" w:cs="Arial"/>
          <w:sz w:val="20"/>
          <w:szCs w:val="20"/>
        </w:rPr>
      </w:pPr>
    </w:p>
    <w:p w14:paraId="7A49BE18" w14:textId="77777777" w:rsidR="006E3C3F" w:rsidRPr="00486768" w:rsidRDefault="006E3C3F" w:rsidP="006E3C3F">
      <w:pPr>
        <w:rPr>
          <w:rFonts w:ascii="Arial" w:hAnsi="Arial" w:cs="Arial"/>
          <w:i/>
          <w:sz w:val="20"/>
          <w:szCs w:val="20"/>
        </w:rPr>
      </w:pPr>
      <w:r w:rsidRPr="00486768">
        <w:rPr>
          <w:rFonts w:ascii="Arial" w:hAnsi="Arial" w:cs="Arial"/>
          <w:i/>
          <w:sz w:val="20"/>
          <w:szCs w:val="20"/>
        </w:rPr>
        <w:t>Commonwealth Organised Crime Strategic Framework</w:t>
      </w:r>
    </w:p>
    <w:p w14:paraId="34C8641A" w14:textId="4D3F669E" w:rsidR="00486768" w:rsidRPr="00486768" w:rsidRDefault="00B21CE3" w:rsidP="00486768">
      <w:pPr>
        <w:pStyle w:val="ListParagraph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486768">
        <w:rPr>
          <w:rFonts w:ascii="Arial" w:hAnsi="Arial" w:cs="Arial"/>
          <w:sz w:val="20"/>
          <w:szCs w:val="20"/>
        </w:rPr>
        <w:t>Aims to improve intelligence and information sharing among agencies</w:t>
      </w:r>
      <w:r w:rsidR="00486768">
        <w:rPr>
          <w:rFonts w:ascii="Arial" w:hAnsi="Arial" w:cs="Arial"/>
          <w:sz w:val="20"/>
          <w:szCs w:val="20"/>
        </w:rPr>
        <w:t>.</w:t>
      </w:r>
    </w:p>
    <w:p w14:paraId="0794A1C2" w14:textId="77777777" w:rsidR="006E3C3F" w:rsidRDefault="006E3C3F" w:rsidP="006E3C3F">
      <w:pPr>
        <w:rPr>
          <w:rFonts w:ascii="Arial" w:hAnsi="Arial" w:cs="Arial"/>
          <w:sz w:val="20"/>
          <w:szCs w:val="20"/>
        </w:rPr>
      </w:pPr>
    </w:p>
    <w:p w14:paraId="56247AD9" w14:textId="77777777" w:rsidR="006E3C3F" w:rsidRPr="00486768" w:rsidRDefault="006E3C3F" w:rsidP="006E3C3F">
      <w:pPr>
        <w:rPr>
          <w:rFonts w:ascii="Arial" w:hAnsi="Arial" w:cs="Arial"/>
          <w:i/>
          <w:sz w:val="20"/>
          <w:szCs w:val="20"/>
        </w:rPr>
      </w:pPr>
      <w:r w:rsidRPr="00486768">
        <w:rPr>
          <w:rFonts w:ascii="Arial" w:hAnsi="Arial" w:cs="Arial"/>
          <w:i/>
          <w:sz w:val="20"/>
          <w:szCs w:val="20"/>
        </w:rPr>
        <w:t>National Response Plan</w:t>
      </w:r>
    </w:p>
    <w:p w14:paraId="1229B872" w14:textId="4D991BD4" w:rsidR="00486768" w:rsidRPr="00486768" w:rsidRDefault="00486768" w:rsidP="00486768">
      <w:pPr>
        <w:pStyle w:val="ListParagraph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486768">
        <w:rPr>
          <w:rFonts w:ascii="Arial" w:hAnsi="Arial" w:cs="Arial"/>
          <w:sz w:val="20"/>
          <w:szCs w:val="20"/>
        </w:rPr>
        <w:t xml:space="preserve">Cooperation between state, territory and national governments to develop </w:t>
      </w:r>
      <w:r w:rsidRPr="00486768">
        <w:rPr>
          <w:rFonts w:ascii="Arial" w:hAnsi="Arial" w:cs="Arial"/>
          <w:sz w:val="20"/>
          <w:szCs w:val="20"/>
          <w:lang w:val="en-US"/>
        </w:rPr>
        <w:t>strategic principles and protocols to underpin a national response to organised crime</w:t>
      </w:r>
      <w:r w:rsidR="00840E3E">
        <w:rPr>
          <w:rFonts w:ascii="Arial" w:hAnsi="Arial" w:cs="Arial"/>
          <w:sz w:val="20"/>
          <w:szCs w:val="20"/>
        </w:rPr>
        <w:t xml:space="preserve">. </w:t>
      </w:r>
    </w:p>
    <w:p w14:paraId="6C0E3A7C" w14:textId="77777777" w:rsidR="006E3C3F" w:rsidRPr="006E3C3F" w:rsidRDefault="006E3C3F" w:rsidP="006E3C3F">
      <w:pPr>
        <w:rPr>
          <w:rFonts w:ascii="Arial" w:hAnsi="Arial" w:cs="Arial"/>
          <w:sz w:val="20"/>
          <w:szCs w:val="20"/>
        </w:rPr>
      </w:pPr>
    </w:p>
    <w:p w14:paraId="3D488628" w14:textId="77777777" w:rsidR="006E3C3F" w:rsidRDefault="006E3C3F" w:rsidP="0013306B">
      <w:pPr>
        <w:rPr>
          <w:rFonts w:ascii="Arial" w:hAnsi="Arial" w:cs="Arial"/>
          <w:sz w:val="20"/>
          <w:szCs w:val="20"/>
        </w:rPr>
      </w:pPr>
    </w:p>
    <w:p w14:paraId="0D660348" w14:textId="77777777" w:rsidR="00CE284E" w:rsidRDefault="00CE284E" w:rsidP="0013306B">
      <w:pPr>
        <w:rPr>
          <w:rFonts w:ascii="Arial" w:hAnsi="Arial" w:cs="Arial"/>
          <w:sz w:val="20"/>
          <w:szCs w:val="20"/>
        </w:rPr>
      </w:pPr>
    </w:p>
    <w:p w14:paraId="2181C9BB" w14:textId="77777777" w:rsidR="00CE284E" w:rsidRDefault="00CE284E" w:rsidP="0013306B">
      <w:pPr>
        <w:rPr>
          <w:rFonts w:ascii="Arial" w:hAnsi="Arial" w:cs="Arial"/>
          <w:b/>
          <w:sz w:val="20"/>
          <w:szCs w:val="20"/>
          <w:u w:val="single"/>
        </w:rPr>
      </w:pPr>
    </w:p>
    <w:p w14:paraId="536ED9E0" w14:textId="77777777" w:rsidR="00A8240E" w:rsidRDefault="00A8240E">
      <w:pPr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br w:type="page"/>
      </w:r>
    </w:p>
    <w:p w14:paraId="1D98A711" w14:textId="72FF9E75" w:rsidR="00CE284E" w:rsidRDefault="00CE284E" w:rsidP="0013306B">
      <w:pPr>
        <w:rPr>
          <w:rFonts w:ascii="Arial" w:hAnsi="Arial" w:cs="Arial"/>
          <w:b/>
          <w:sz w:val="20"/>
          <w:szCs w:val="20"/>
          <w:u w:val="single"/>
        </w:rPr>
      </w:pPr>
      <w:r w:rsidRPr="00CE284E">
        <w:rPr>
          <w:rFonts w:ascii="Arial" w:hAnsi="Arial" w:cs="Arial"/>
          <w:b/>
          <w:sz w:val="20"/>
          <w:szCs w:val="20"/>
          <w:u w:val="single"/>
        </w:rPr>
        <w:t>Evaluation of effectiveness of legal approaches to OMCGs</w:t>
      </w:r>
    </w:p>
    <w:p w14:paraId="0B24D1F8" w14:textId="77777777" w:rsidR="00CE284E" w:rsidRDefault="00CE284E" w:rsidP="0013306B">
      <w:pPr>
        <w:rPr>
          <w:rFonts w:ascii="Arial" w:hAnsi="Arial" w:cs="Arial"/>
          <w:b/>
          <w:sz w:val="20"/>
          <w:szCs w:val="20"/>
          <w:u w:val="single"/>
        </w:rPr>
      </w:pPr>
    </w:p>
    <w:p w14:paraId="1E97D211" w14:textId="0ED58ECC" w:rsidR="00CE284E" w:rsidRDefault="00CE284E" w:rsidP="0013306B">
      <w:pPr>
        <w:rPr>
          <w:rFonts w:ascii="Arial" w:hAnsi="Arial" w:cs="Arial"/>
          <w:sz w:val="20"/>
          <w:szCs w:val="20"/>
        </w:rPr>
      </w:pPr>
      <w:r w:rsidRPr="00CE284E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. Targeting individuals</w:t>
      </w:r>
    </w:p>
    <w:p w14:paraId="31D3D8D0" w14:textId="77777777" w:rsidR="00CE284E" w:rsidRDefault="00CE284E" w:rsidP="0013306B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58"/>
        <w:gridCol w:w="4258"/>
      </w:tblGrid>
      <w:tr w:rsidR="00CE284E" w14:paraId="787811E1" w14:textId="77777777" w:rsidTr="00CE284E">
        <w:tc>
          <w:tcPr>
            <w:tcW w:w="4258" w:type="dxa"/>
          </w:tcPr>
          <w:p w14:paraId="0B7054CB" w14:textId="7C55CAAD" w:rsidR="00CE284E" w:rsidRPr="00CE284E" w:rsidRDefault="00CE284E" w:rsidP="0013306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E284E">
              <w:rPr>
                <w:rFonts w:ascii="Arial" w:hAnsi="Arial" w:cs="Arial"/>
                <w:b/>
                <w:sz w:val="20"/>
                <w:szCs w:val="20"/>
              </w:rPr>
              <w:t>Pros</w:t>
            </w:r>
          </w:p>
        </w:tc>
        <w:tc>
          <w:tcPr>
            <w:tcW w:w="4258" w:type="dxa"/>
          </w:tcPr>
          <w:p w14:paraId="6F71B6A0" w14:textId="024D3F18" w:rsidR="00CE284E" w:rsidRPr="00CE284E" w:rsidRDefault="00CE284E" w:rsidP="0013306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E284E">
              <w:rPr>
                <w:rFonts w:ascii="Arial" w:hAnsi="Arial" w:cs="Arial"/>
                <w:b/>
                <w:sz w:val="20"/>
                <w:szCs w:val="20"/>
              </w:rPr>
              <w:t>Cons</w:t>
            </w:r>
          </w:p>
        </w:tc>
      </w:tr>
      <w:tr w:rsidR="00CE284E" w14:paraId="5369AD90" w14:textId="77777777" w:rsidTr="00CE284E">
        <w:tc>
          <w:tcPr>
            <w:tcW w:w="4258" w:type="dxa"/>
          </w:tcPr>
          <w:p w14:paraId="3152EB63" w14:textId="0441E5C3" w:rsidR="00CE284E" w:rsidRDefault="00CE284E" w:rsidP="007027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Important to charge people for </w:t>
            </w:r>
            <w:r w:rsidR="00702711">
              <w:rPr>
                <w:rFonts w:ascii="Arial" w:hAnsi="Arial" w:cs="Arial"/>
                <w:sz w:val="20"/>
                <w:szCs w:val="20"/>
              </w:rPr>
              <w:t>criminal acts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258" w:type="dxa"/>
          </w:tcPr>
          <w:p w14:paraId="551CF82D" w14:textId="17471B6D" w:rsidR="00CE284E" w:rsidRDefault="00CE284E" w:rsidP="001330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Targets people low down in the hierarchy</w:t>
            </w:r>
            <w:r w:rsidR="00791FD4">
              <w:rPr>
                <w:rFonts w:ascii="Arial" w:hAnsi="Arial" w:cs="Arial"/>
                <w:sz w:val="20"/>
                <w:szCs w:val="20"/>
              </w:rPr>
              <w:t>, who are easily replaced</w:t>
            </w:r>
            <w:r>
              <w:rPr>
                <w:rFonts w:ascii="Arial" w:hAnsi="Arial" w:cs="Arial"/>
                <w:sz w:val="20"/>
                <w:szCs w:val="20"/>
              </w:rPr>
              <w:t>. Doesn’t target the powerful leaders of the OMCG.</w:t>
            </w:r>
          </w:p>
        </w:tc>
      </w:tr>
      <w:tr w:rsidR="00CE284E" w14:paraId="0D043572" w14:textId="77777777" w:rsidTr="00CE284E">
        <w:tc>
          <w:tcPr>
            <w:tcW w:w="4258" w:type="dxa"/>
          </w:tcPr>
          <w:p w14:paraId="183457A3" w14:textId="3306DC1D" w:rsidR="00CE284E" w:rsidRDefault="00CE284E" w:rsidP="001330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Criminal laws work well, no need for new ones.</w:t>
            </w:r>
          </w:p>
        </w:tc>
        <w:tc>
          <w:tcPr>
            <w:tcW w:w="4258" w:type="dxa"/>
          </w:tcPr>
          <w:p w14:paraId="2B12D864" w14:textId="7C0ABE1E" w:rsidR="00CE284E" w:rsidRDefault="00CE284E" w:rsidP="001330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Code of silence in OMCGs means it is difficult to gather evidence.</w:t>
            </w:r>
          </w:p>
        </w:tc>
      </w:tr>
      <w:tr w:rsidR="00CE284E" w14:paraId="2565F79B" w14:textId="77777777" w:rsidTr="00CE284E">
        <w:tc>
          <w:tcPr>
            <w:tcW w:w="4258" w:type="dxa"/>
          </w:tcPr>
          <w:p w14:paraId="758303F8" w14:textId="77777777" w:rsidR="00CE284E" w:rsidRDefault="00CE284E" w:rsidP="0013306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8" w:type="dxa"/>
          </w:tcPr>
          <w:p w14:paraId="3E3C2BB8" w14:textId="74DB63B0" w:rsidR="00CE284E" w:rsidRDefault="00CE284E" w:rsidP="00CE28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Doesn’t stop the OMCG from conducting organised crime.</w:t>
            </w:r>
          </w:p>
        </w:tc>
      </w:tr>
    </w:tbl>
    <w:p w14:paraId="388230ED" w14:textId="77777777" w:rsidR="00CE284E" w:rsidRDefault="00CE284E" w:rsidP="0013306B">
      <w:pPr>
        <w:rPr>
          <w:rFonts w:ascii="Arial" w:hAnsi="Arial" w:cs="Arial"/>
          <w:sz w:val="20"/>
          <w:szCs w:val="20"/>
        </w:rPr>
      </w:pPr>
    </w:p>
    <w:p w14:paraId="31505B23" w14:textId="0D244B72" w:rsidR="00E9373C" w:rsidRDefault="00E9373C" w:rsidP="0013306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Effectiveness:</w:t>
      </w:r>
    </w:p>
    <w:p w14:paraId="72C510D9" w14:textId="77777777" w:rsidR="00E9373C" w:rsidRDefault="00E9373C" w:rsidP="0013306B">
      <w:pPr>
        <w:rPr>
          <w:rFonts w:ascii="Arial" w:hAnsi="Arial" w:cs="Arial"/>
          <w:sz w:val="20"/>
          <w:szCs w:val="20"/>
        </w:rPr>
      </w:pPr>
    </w:p>
    <w:p w14:paraId="654F02DE" w14:textId="77777777" w:rsidR="0010288F" w:rsidRDefault="0010288F" w:rsidP="0013306B">
      <w:pPr>
        <w:rPr>
          <w:rFonts w:ascii="Arial" w:hAnsi="Arial" w:cs="Arial"/>
          <w:sz w:val="20"/>
          <w:szCs w:val="20"/>
        </w:rPr>
      </w:pPr>
    </w:p>
    <w:p w14:paraId="7582CC2D" w14:textId="77777777" w:rsidR="00B21CE3" w:rsidRDefault="00B21CE3" w:rsidP="0013306B">
      <w:pPr>
        <w:rPr>
          <w:rFonts w:ascii="Arial" w:hAnsi="Arial" w:cs="Arial"/>
          <w:sz w:val="20"/>
          <w:szCs w:val="20"/>
        </w:rPr>
      </w:pPr>
    </w:p>
    <w:p w14:paraId="35DFC964" w14:textId="77777777" w:rsidR="00B21CE3" w:rsidRDefault="00B21CE3" w:rsidP="0013306B">
      <w:pPr>
        <w:rPr>
          <w:rFonts w:ascii="Arial" w:hAnsi="Arial" w:cs="Arial"/>
          <w:sz w:val="20"/>
          <w:szCs w:val="20"/>
        </w:rPr>
      </w:pPr>
    </w:p>
    <w:p w14:paraId="653DE2A8" w14:textId="77777777" w:rsidR="00B21CE3" w:rsidRDefault="00B21CE3" w:rsidP="0013306B">
      <w:pPr>
        <w:rPr>
          <w:rFonts w:ascii="Arial" w:hAnsi="Arial" w:cs="Arial"/>
          <w:sz w:val="20"/>
          <w:szCs w:val="20"/>
        </w:rPr>
      </w:pPr>
    </w:p>
    <w:p w14:paraId="1F8C4AA1" w14:textId="7F477865" w:rsidR="00CE284E" w:rsidRDefault="00CE284E" w:rsidP="0013306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 Police Task Forces</w:t>
      </w:r>
    </w:p>
    <w:p w14:paraId="35890649" w14:textId="77777777" w:rsidR="00CE284E" w:rsidRDefault="00CE284E" w:rsidP="0013306B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58"/>
        <w:gridCol w:w="4258"/>
      </w:tblGrid>
      <w:tr w:rsidR="00CE284E" w:rsidRPr="00CE284E" w14:paraId="299E9057" w14:textId="77777777" w:rsidTr="00CE284E">
        <w:tc>
          <w:tcPr>
            <w:tcW w:w="4258" w:type="dxa"/>
          </w:tcPr>
          <w:p w14:paraId="546E5898" w14:textId="77777777" w:rsidR="00CE284E" w:rsidRPr="00CE284E" w:rsidRDefault="00CE284E" w:rsidP="00CE284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E284E">
              <w:rPr>
                <w:rFonts w:ascii="Arial" w:hAnsi="Arial" w:cs="Arial"/>
                <w:b/>
                <w:sz w:val="20"/>
                <w:szCs w:val="20"/>
              </w:rPr>
              <w:t>Pros</w:t>
            </w:r>
          </w:p>
        </w:tc>
        <w:tc>
          <w:tcPr>
            <w:tcW w:w="4258" w:type="dxa"/>
          </w:tcPr>
          <w:p w14:paraId="28499324" w14:textId="77777777" w:rsidR="00CE284E" w:rsidRPr="00CE284E" w:rsidRDefault="00CE284E" w:rsidP="00CE284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E284E">
              <w:rPr>
                <w:rFonts w:ascii="Arial" w:hAnsi="Arial" w:cs="Arial"/>
                <w:b/>
                <w:sz w:val="20"/>
                <w:szCs w:val="20"/>
              </w:rPr>
              <w:t>Cons</w:t>
            </w:r>
          </w:p>
        </w:tc>
      </w:tr>
      <w:tr w:rsidR="00CE284E" w14:paraId="26BCD6CC" w14:textId="77777777" w:rsidTr="00CE284E">
        <w:tc>
          <w:tcPr>
            <w:tcW w:w="4258" w:type="dxa"/>
          </w:tcPr>
          <w:p w14:paraId="43141F4A" w14:textId="1F118D8E" w:rsidR="00CE284E" w:rsidRDefault="00CE284E" w:rsidP="00CE28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Police need powers to be able to target the OMCGs, such as warrants</w:t>
            </w:r>
            <w:r w:rsidR="00FF402B">
              <w:rPr>
                <w:rFonts w:ascii="Arial" w:hAnsi="Arial" w:cs="Arial"/>
                <w:sz w:val="20"/>
                <w:szCs w:val="20"/>
              </w:rPr>
              <w:t xml:space="preserve">, surveillance, </w:t>
            </w:r>
            <w:r w:rsidR="00E9373C">
              <w:rPr>
                <w:rFonts w:ascii="Arial" w:hAnsi="Arial" w:cs="Arial"/>
                <w:sz w:val="20"/>
                <w:szCs w:val="20"/>
              </w:rPr>
              <w:t xml:space="preserve">power to seize </w:t>
            </w:r>
            <w:r w:rsidR="00FF402B">
              <w:rPr>
                <w:rFonts w:ascii="Arial" w:hAnsi="Arial" w:cs="Arial"/>
                <w:sz w:val="20"/>
                <w:szCs w:val="20"/>
              </w:rPr>
              <w:t>property.</w:t>
            </w:r>
          </w:p>
        </w:tc>
        <w:tc>
          <w:tcPr>
            <w:tcW w:w="4258" w:type="dxa"/>
          </w:tcPr>
          <w:p w14:paraId="46FA2BC8" w14:textId="77777777" w:rsidR="00CE284E" w:rsidRDefault="00FF402B" w:rsidP="00CE28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More powers need more supervision to prevent abuse of power.</w:t>
            </w:r>
          </w:p>
          <w:p w14:paraId="760130DF" w14:textId="066E7339" w:rsidR="00FF402B" w:rsidRDefault="00FF402B" w:rsidP="00CE28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This is inefficient (costs too much!)</w:t>
            </w:r>
          </w:p>
        </w:tc>
      </w:tr>
      <w:tr w:rsidR="00FF402B" w14:paraId="2FBD60E6" w14:textId="77777777" w:rsidTr="00CE284E">
        <w:tc>
          <w:tcPr>
            <w:tcW w:w="4258" w:type="dxa"/>
          </w:tcPr>
          <w:p w14:paraId="09F3D610" w14:textId="02C5243A" w:rsidR="00FF402B" w:rsidRDefault="00FF402B" w:rsidP="00CE28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More power and resources will allow the police to target the whole organisation, not just individuals.</w:t>
            </w:r>
          </w:p>
        </w:tc>
        <w:tc>
          <w:tcPr>
            <w:tcW w:w="4258" w:type="dxa"/>
          </w:tcPr>
          <w:p w14:paraId="6A67EB5E" w14:textId="0F3B12AD" w:rsidR="00FF402B" w:rsidRDefault="00FF402B" w:rsidP="00CE28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May lead to corruption.</w:t>
            </w:r>
          </w:p>
        </w:tc>
      </w:tr>
      <w:tr w:rsidR="00FF402B" w14:paraId="334DB3DE" w14:textId="77777777" w:rsidTr="00CE284E">
        <w:tc>
          <w:tcPr>
            <w:tcW w:w="4258" w:type="dxa"/>
          </w:tcPr>
          <w:p w14:paraId="0AF2A771" w14:textId="77777777" w:rsidR="00FF402B" w:rsidRDefault="00FF402B" w:rsidP="00CE28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8" w:type="dxa"/>
          </w:tcPr>
          <w:p w14:paraId="564703D5" w14:textId="77777777" w:rsidR="00FF402B" w:rsidRDefault="00FF402B" w:rsidP="00CE28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Police power to make witnesses give evidence should only be something a judge can do.</w:t>
            </w:r>
          </w:p>
          <w:p w14:paraId="1A0E57DF" w14:textId="2D49C988" w:rsidR="00FF402B" w:rsidRDefault="00FF402B" w:rsidP="00CE28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[Doctrine of separation of powers]</w:t>
            </w:r>
          </w:p>
        </w:tc>
      </w:tr>
    </w:tbl>
    <w:p w14:paraId="6417C758" w14:textId="7D6AF012" w:rsidR="00CE284E" w:rsidRDefault="00CE284E" w:rsidP="0013306B">
      <w:pPr>
        <w:rPr>
          <w:rFonts w:ascii="Arial" w:hAnsi="Arial" w:cs="Arial"/>
          <w:sz w:val="20"/>
          <w:szCs w:val="20"/>
        </w:rPr>
      </w:pPr>
    </w:p>
    <w:p w14:paraId="0B6A9628" w14:textId="49A5E368" w:rsidR="00020D5E" w:rsidRDefault="00020D5E" w:rsidP="0013306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Effectiveness:</w:t>
      </w:r>
    </w:p>
    <w:p w14:paraId="130F3661" w14:textId="77777777" w:rsidR="00020D5E" w:rsidRDefault="00020D5E" w:rsidP="0013306B">
      <w:pPr>
        <w:rPr>
          <w:rFonts w:ascii="Arial" w:hAnsi="Arial" w:cs="Arial"/>
          <w:sz w:val="20"/>
          <w:szCs w:val="20"/>
        </w:rPr>
      </w:pPr>
    </w:p>
    <w:p w14:paraId="122D455D" w14:textId="77777777" w:rsidR="00B21CE3" w:rsidRDefault="00B21CE3" w:rsidP="0013306B">
      <w:pPr>
        <w:rPr>
          <w:rFonts w:ascii="Arial" w:hAnsi="Arial" w:cs="Arial"/>
          <w:sz w:val="20"/>
          <w:szCs w:val="20"/>
        </w:rPr>
      </w:pPr>
    </w:p>
    <w:p w14:paraId="6DCABDB3" w14:textId="77777777" w:rsidR="00B21CE3" w:rsidRDefault="00B21CE3" w:rsidP="0013306B">
      <w:pPr>
        <w:rPr>
          <w:rFonts w:ascii="Arial" w:hAnsi="Arial" w:cs="Arial"/>
          <w:sz w:val="20"/>
          <w:szCs w:val="20"/>
        </w:rPr>
      </w:pPr>
    </w:p>
    <w:p w14:paraId="54F75CE0" w14:textId="77777777" w:rsidR="00020D5E" w:rsidRDefault="00020D5E" w:rsidP="0013306B">
      <w:pPr>
        <w:rPr>
          <w:rFonts w:ascii="Arial" w:hAnsi="Arial" w:cs="Arial"/>
          <w:sz w:val="20"/>
          <w:szCs w:val="20"/>
        </w:rPr>
      </w:pPr>
    </w:p>
    <w:p w14:paraId="219ED49B" w14:textId="77777777" w:rsidR="0010288F" w:rsidRDefault="0010288F" w:rsidP="0013306B">
      <w:pPr>
        <w:rPr>
          <w:rFonts w:ascii="Arial" w:hAnsi="Arial" w:cs="Arial"/>
          <w:sz w:val="20"/>
          <w:szCs w:val="20"/>
        </w:rPr>
      </w:pPr>
    </w:p>
    <w:p w14:paraId="6C03F0C0" w14:textId="32DE84C8" w:rsidR="00A8240E" w:rsidRDefault="00A8240E" w:rsidP="0013306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 Legislation</w:t>
      </w:r>
    </w:p>
    <w:p w14:paraId="6E37F2E1" w14:textId="77777777" w:rsidR="00A8240E" w:rsidRDefault="00A8240E" w:rsidP="0013306B">
      <w:pPr>
        <w:rPr>
          <w:rFonts w:ascii="Arial" w:hAnsi="Arial" w:cs="Arial"/>
          <w:sz w:val="20"/>
          <w:szCs w:val="20"/>
        </w:rPr>
      </w:pPr>
    </w:p>
    <w:p w14:paraId="774FE213" w14:textId="56FFF5C6" w:rsidR="00A8240E" w:rsidRDefault="00A8240E" w:rsidP="0013306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State approach is fragmented and </w:t>
      </w:r>
      <w:r w:rsidR="00020D5E">
        <w:rPr>
          <w:rFonts w:ascii="Arial" w:hAnsi="Arial" w:cs="Arial"/>
          <w:sz w:val="20"/>
          <w:szCs w:val="20"/>
        </w:rPr>
        <w:t>contains</w:t>
      </w:r>
      <w:r>
        <w:rPr>
          <w:rFonts w:ascii="Arial" w:hAnsi="Arial" w:cs="Arial"/>
          <w:sz w:val="20"/>
          <w:szCs w:val="20"/>
        </w:rPr>
        <w:t xml:space="preserve"> loopholes. OMCGs can select the state with the most relaxed laws in which to conduct their criminal organisation.</w:t>
      </w:r>
    </w:p>
    <w:p w14:paraId="5937E127" w14:textId="77777777" w:rsidR="00A8240E" w:rsidRDefault="00A8240E" w:rsidP="0013306B">
      <w:pPr>
        <w:rPr>
          <w:rFonts w:ascii="Arial" w:hAnsi="Arial" w:cs="Arial"/>
          <w:sz w:val="20"/>
          <w:szCs w:val="20"/>
        </w:rPr>
      </w:pPr>
    </w:p>
    <w:p w14:paraId="4FC5882F" w14:textId="53B62AB5" w:rsidR="00A8240E" w:rsidRPr="00A8240E" w:rsidRDefault="00A8240E" w:rsidP="0013306B">
      <w:pPr>
        <w:rPr>
          <w:rFonts w:ascii="Arial" w:hAnsi="Arial" w:cs="Arial"/>
          <w:b/>
          <w:sz w:val="20"/>
          <w:szCs w:val="20"/>
        </w:rPr>
      </w:pPr>
      <w:r w:rsidRPr="00A8240E">
        <w:rPr>
          <w:rFonts w:ascii="Arial" w:hAnsi="Arial" w:cs="Arial"/>
          <w:b/>
          <w:sz w:val="20"/>
          <w:szCs w:val="20"/>
        </w:rPr>
        <w:t>NSW</w:t>
      </w:r>
    </w:p>
    <w:p w14:paraId="0E2444E5" w14:textId="77777777" w:rsidR="0041756A" w:rsidRPr="00A8240E" w:rsidRDefault="0041756A" w:rsidP="00A8240E">
      <w:pPr>
        <w:rPr>
          <w:rFonts w:ascii="Arial" w:hAnsi="Arial" w:cs="Arial"/>
          <w:sz w:val="20"/>
          <w:szCs w:val="20"/>
        </w:rPr>
      </w:pPr>
      <w:r w:rsidRPr="00A8240E">
        <w:rPr>
          <w:rFonts w:ascii="Arial" w:hAnsi="Arial" w:cs="Arial"/>
          <w:bCs/>
          <w:i/>
          <w:iCs/>
          <w:sz w:val="20"/>
          <w:szCs w:val="20"/>
          <w:lang w:val="en-US"/>
        </w:rPr>
        <w:t>Crimes (Criminal Organisations Control) Act 2009</w:t>
      </w:r>
    </w:p>
    <w:p w14:paraId="680645F1" w14:textId="4796CD1A" w:rsidR="00A8240E" w:rsidRDefault="00A8240E" w:rsidP="0013306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Controlled members provisions</w:t>
      </w:r>
      <w:r w:rsidR="0041756A">
        <w:rPr>
          <w:rFonts w:ascii="Arial" w:hAnsi="Arial" w:cs="Arial"/>
          <w:sz w:val="20"/>
          <w:szCs w:val="20"/>
        </w:rPr>
        <w:t xml:space="preserve"> (Part 3):</w:t>
      </w:r>
    </w:p>
    <w:p w14:paraId="5C880395" w14:textId="77777777" w:rsidR="0041756A" w:rsidRPr="00A8240E" w:rsidRDefault="0041756A" w:rsidP="00A8240E">
      <w:pPr>
        <w:pStyle w:val="ListParagraph"/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r w:rsidRPr="00A8240E">
        <w:rPr>
          <w:rFonts w:ascii="Arial" w:hAnsi="Arial" w:cs="Arial"/>
          <w:sz w:val="20"/>
          <w:szCs w:val="20"/>
          <w:lang w:val="en-US"/>
        </w:rPr>
        <w:t>A judge can declare someone to be a controlled member</w:t>
      </w:r>
    </w:p>
    <w:p w14:paraId="68FE42F1" w14:textId="1C266B80" w:rsidR="0041756A" w:rsidRPr="00A8240E" w:rsidRDefault="0041756A" w:rsidP="00A8240E">
      <w:pPr>
        <w:pStyle w:val="ListParagraph"/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r w:rsidRPr="00A8240E">
        <w:rPr>
          <w:rFonts w:ascii="Arial" w:hAnsi="Arial" w:cs="Arial"/>
          <w:sz w:val="20"/>
          <w:szCs w:val="20"/>
          <w:lang w:val="en-US"/>
        </w:rPr>
        <w:t xml:space="preserve">Without providing </w:t>
      </w:r>
      <w:r w:rsidRPr="00A8240E">
        <w:rPr>
          <w:rFonts w:ascii="Arial" w:hAnsi="Arial" w:cs="Arial"/>
          <w:sz w:val="20"/>
          <w:szCs w:val="20"/>
          <w:u w:val="single"/>
          <w:lang w:val="en-US"/>
        </w:rPr>
        <w:t>reasons</w:t>
      </w:r>
      <w:r w:rsidR="00E31511">
        <w:rPr>
          <w:rFonts w:ascii="Arial" w:hAnsi="Arial" w:cs="Arial"/>
          <w:sz w:val="20"/>
          <w:szCs w:val="20"/>
          <w:u w:val="single"/>
          <w:lang w:val="en-US"/>
        </w:rPr>
        <w:t xml:space="preserve"> </w:t>
      </w:r>
      <w:r w:rsidR="00E31511" w:rsidRPr="00443500">
        <w:rPr>
          <w:rFonts w:ascii="Arial" w:hAnsi="Arial" w:cs="Arial"/>
          <w:sz w:val="20"/>
          <w:szCs w:val="20"/>
          <w:lang w:val="en-US"/>
        </w:rPr>
        <w:t>(s 13)</w:t>
      </w:r>
    </w:p>
    <w:p w14:paraId="7D5B1341" w14:textId="5BC7D43F" w:rsidR="0041756A" w:rsidRPr="00A8240E" w:rsidRDefault="0041756A" w:rsidP="00A8240E">
      <w:pPr>
        <w:pStyle w:val="ListParagraph"/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r w:rsidRPr="00A8240E">
        <w:rPr>
          <w:rFonts w:ascii="Arial" w:hAnsi="Arial" w:cs="Arial"/>
          <w:sz w:val="20"/>
          <w:szCs w:val="20"/>
          <w:lang w:val="en-US"/>
        </w:rPr>
        <w:t xml:space="preserve">Using a </w:t>
      </w:r>
      <w:r w:rsidRPr="00A8240E">
        <w:rPr>
          <w:rFonts w:ascii="Arial" w:hAnsi="Arial" w:cs="Arial"/>
          <w:sz w:val="20"/>
          <w:szCs w:val="20"/>
          <w:u w:val="single"/>
          <w:lang w:val="en-US"/>
        </w:rPr>
        <w:t>lower standard of proof</w:t>
      </w:r>
      <w:r w:rsidRPr="00A8240E">
        <w:rPr>
          <w:rFonts w:ascii="Arial" w:hAnsi="Arial" w:cs="Arial"/>
          <w:sz w:val="20"/>
          <w:szCs w:val="20"/>
          <w:lang w:val="en-US"/>
        </w:rPr>
        <w:t xml:space="preserve"> than usual for criminal matters</w:t>
      </w:r>
      <w:r w:rsidR="00A8240E">
        <w:rPr>
          <w:rFonts w:ascii="Arial" w:hAnsi="Arial" w:cs="Arial"/>
          <w:sz w:val="20"/>
          <w:szCs w:val="20"/>
          <w:lang w:val="en-US"/>
        </w:rPr>
        <w:t xml:space="preserve"> (they have to prove less to the court than usual)</w:t>
      </w:r>
      <w:r w:rsidR="00E31511">
        <w:rPr>
          <w:rFonts w:ascii="Arial" w:hAnsi="Arial" w:cs="Arial"/>
          <w:sz w:val="20"/>
          <w:szCs w:val="20"/>
          <w:lang w:val="en-US"/>
        </w:rPr>
        <w:t xml:space="preserve"> (s 32)</w:t>
      </w:r>
    </w:p>
    <w:p w14:paraId="29FEA08C" w14:textId="08F6D596" w:rsidR="0041756A" w:rsidRPr="00A8240E" w:rsidRDefault="0041756A" w:rsidP="00A8240E">
      <w:pPr>
        <w:pStyle w:val="ListParagraph"/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r w:rsidRPr="00A8240E">
        <w:rPr>
          <w:rFonts w:ascii="Arial" w:hAnsi="Arial" w:cs="Arial"/>
          <w:sz w:val="20"/>
          <w:szCs w:val="20"/>
          <w:lang w:val="en-US"/>
        </w:rPr>
        <w:t xml:space="preserve">Without the individual needing to be </w:t>
      </w:r>
      <w:r w:rsidRPr="00A8240E">
        <w:rPr>
          <w:rFonts w:ascii="Arial" w:hAnsi="Arial" w:cs="Arial"/>
          <w:sz w:val="20"/>
          <w:szCs w:val="20"/>
          <w:u w:val="single"/>
          <w:lang w:val="en-US"/>
        </w:rPr>
        <w:t>present in court</w:t>
      </w:r>
      <w:r w:rsidR="00E31511" w:rsidRPr="00E31511">
        <w:rPr>
          <w:rFonts w:ascii="Arial" w:hAnsi="Arial" w:cs="Arial"/>
          <w:sz w:val="20"/>
          <w:szCs w:val="20"/>
          <w:lang w:val="en-US"/>
        </w:rPr>
        <w:t xml:space="preserve"> (s 9)</w:t>
      </w:r>
      <w:r w:rsidRPr="00E31511">
        <w:rPr>
          <w:rFonts w:ascii="Arial" w:hAnsi="Arial" w:cs="Arial"/>
          <w:sz w:val="20"/>
          <w:szCs w:val="20"/>
          <w:lang w:val="en-US"/>
        </w:rPr>
        <w:t>.</w:t>
      </w:r>
    </w:p>
    <w:p w14:paraId="2861DF1F" w14:textId="624A69C0" w:rsidR="0041756A" w:rsidRPr="00A8240E" w:rsidRDefault="0041756A" w:rsidP="00A8240E">
      <w:pPr>
        <w:pStyle w:val="ListParagraph"/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r w:rsidRPr="00A8240E">
        <w:rPr>
          <w:rFonts w:ascii="Arial" w:hAnsi="Arial" w:cs="Arial"/>
          <w:sz w:val="20"/>
          <w:szCs w:val="20"/>
          <w:lang w:val="en-US"/>
        </w:rPr>
        <w:t>Resulting in that person not being able to have any contact with other controlled members (including friend</w:t>
      </w:r>
      <w:r w:rsidR="00A8240E">
        <w:rPr>
          <w:rFonts w:ascii="Arial" w:hAnsi="Arial" w:cs="Arial"/>
          <w:sz w:val="20"/>
          <w:szCs w:val="20"/>
          <w:lang w:val="en-US"/>
        </w:rPr>
        <w:t>s, family, business associates. They can still see immediate family members)</w:t>
      </w:r>
      <w:r w:rsidR="00E31511">
        <w:rPr>
          <w:rFonts w:ascii="Arial" w:hAnsi="Arial" w:cs="Arial"/>
          <w:sz w:val="20"/>
          <w:szCs w:val="20"/>
          <w:lang w:val="en-US"/>
        </w:rPr>
        <w:t xml:space="preserve"> (s 26)</w:t>
      </w:r>
    </w:p>
    <w:p w14:paraId="50D536B9" w14:textId="349499FA" w:rsidR="00A8240E" w:rsidRPr="00A8240E" w:rsidRDefault="00A8240E" w:rsidP="00A8240E">
      <w:pPr>
        <w:pStyle w:val="ListParagraph"/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t xml:space="preserve">Or be able to work in certain </w:t>
      </w:r>
      <w:r w:rsidR="0041756A">
        <w:rPr>
          <w:rFonts w:ascii="Arial" w:hAnsi="Arial" w:cs="Arial"/>
          <w:sz w:val="20"/>
          <w:szCs w:val="20"/>
          <w:lang w:val="en-US"/>
        </w:rPr>
        <w:t>industries (s 27)</w:t>
      </w:r>
      <w:r>
        <w:rPr>
          <w:rFonts w:ascii="Arial" w:hAnsi="Arial" w:cs="Arial"/>
          <w:sz w:val="20"/>
          <w:szCs w:val="20"/>
          <w:lang w:val="en-US"/>
        </w:rPr>
        <w:t>.</w:t>
      </w:r>
    </w:p>
    <w:p w14:paraId="15F881D6" w14:textId="232DE035" w:rsidR="0010288F" w:rsidRDefault="0010288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31FF17C3" w14:textId="77777777" w:rsidR="00A8240E" w:rsidRDefault="00A8240E" w:rsidP="00CA6473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76"/>
        <w:gridCol w:w="6140"/>
      </w:tblGrid>
      <w:tr w:rsidR="00CA6473" w:rsidRPr="00CE284E" w14:paraId="5CA34ABF" w14:textId="77777777" w:rsidTr="00CA6473">
        <w:tc>
          <w:tcPr>
            <w:tcW w:w="2376" w:type="dxa"/>
          </w:tcPr>
          <w:p w14:paraId="16BBFEF0" w14:textId="77777777" w:rsidR="00CA6473" w:rsidRPr="00CE284E" w:rsidRDefault="00CA6473" w:rsidP="006E3C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E284E">
              <w:rPr>
                <w:rFonts w:ascii="Arial" w:hAnsi="Arial" w:cs="Arial"/>
                <w:b/>
                <w:sz w:val="20"/>
                <w:szCs w:val="20"/>
              </w:rPr>
              <w:t>Pros</w:t>
            </w:r>
          </w:p>
        </w:tc>
        <w:tc>
          <w:tcPr>
            <w:tcW w:w="6140" w:type="dxa"/>
          </w:tcPr>
          <w:p w14:paraId="452FFA54" w14:textId="77777777" w:rsidR="00CA6473" w:rsidRPr="00CE284E" w:rsidRDefault="00CA6473" w:rsidP="006E3C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E284E">
              <w:rPr>
                <w:rFonts w:ascii="Arial" w:hAnsi="Arial" w:cs="Arial"/>
                <w:b/>
                <w:sz w:val="20"/>
                <w:szCs w:val="20"/>
              </w:rPr>
              <w:t>Cons</w:t>
            </w:r>
          </w:p>
        </w:tc>
      </w:tr>
      <w:tr w:rsidR="00CA6473" w:rsidRPr="00CE284E" w14:paraId="5518E6A9" w14:textId="77777777" w:rsidTr="00CA6473">
        <w:tc>
          <w:tcPr>
            <w:tcW w:w="2376" w:type="dxa"/>
          </w:tcPr>
          <w:p w14:paraId="1798B62A" w14:textId="3C41B688" w:rsidR="00CA6473" w:rsidRPr="00CA6473" w:rsidRDefault="00CA6473" w:rsidP="006E3C3F">
            <w:pPr>
              <w:rPr>
                <w:rFonts w:ascii="Arial" w:hAnsi="Arial" w:cs="Arial"/>
                <w:sz w:val="20"/>
                <w:szCs w:val="20"/>
              </w:rPr>
            </w:pPr>
            <w:r w:rsidRPr="00CA6473">
              <w:rPr>
                <w:rFonts w:ascii="Arial" w:hAnsi="Arial" w:cs="Arial"/>
                <w:sz w:val="20"/>
                <w:szCs w:val="20"/>
              </w:rPr>
              <w:t xml:space="preserve">Strong laws </w:t>
            </w:r>
            <w:r>
              <w:rPr>
                <w:rFonts w:ascii="Arial" w:hAnsi="Arial" w:cs="Arial"/>
                <w:sz w:val="20"/>
                <w:szCs w:val="20"/>
              </w:rPr>
              <w:t xml:space="preserve">allowing for OMCG members to be </w:t>
            </w:r>
            <w:r w:rsidR="00443500">
              <w:rPr>
                <w:rFonts w:ascii="Arial" w:hAnsi="Arial" w:cs="Arial"/>
                <w:sz w:val="20"/>
                <w:szCs w:val="20"/>
              </w:rPr>
              <w:t>targeted</w:t>
            </w:r>
          </w:p>
        </w:tc>
        <w:tc>
          <w:tcPr>
            <w:tcW w:w="6140" w:type="dxa"/>
          </w:tcPr>
          <w:p w14:paraId="4B338307" w14:textId="12368B8C" w:rsidR="006E3C3F" w:rsidRDefault="006E3C3F" w:rsidP="006E3C3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May be in violation of laws and rights such as:</w:t>
            </w:r>
          </w:p>
          <w:p w14:paraId="3239AF03" w14:textId="77777777" w:rsidR="006E3C3F" w:rsidRPr="006E3C3F" w:rsidRDefault="006E3C3F" w:rsidP="006E3C3F">
            <w:pPr>
              <w:rPr>
                <w:rFonts w:ascii="Arial" w:hAnsi="Arial" w:cs="Arial"/>
                <w:sz w:val="20"/>
                <w:szCs w:val="20"/>
              </w:rPr>
            </w:pPr>
            <w:r w:rsidRPr="006E3C3F">
              <w:rPr>
                <w:rFonts w:ascii="Arial" w:hAnsi="Arial" w:cs="Arial"/>
                <w:sz w:val="20"/>
                <w:szCs w:val="20"/>
                <w:lang w:val="en-US"/>
              </w:rPr>
              <w:t>•  freedom of association;</w:t>
            </w:r>
          </w:p>
          <w:p w14:paraId="69FBE698" w14:textId="77777777" w:rsidR="006E3C3F" w:rsidRPr="006E3C3F" w:rsidRDefault="006E3C3F" w:rsidP="006E3C3F">
            <w:pPr>
              <w:rPr>
                <w:rFonts w:ascii="Arial" w:hAnsi="Arial" w:cs="Arial"/>
                <w:sz w:val="20"/>
                <w:szCs w:val="20"/>
              </w:rPr>
            </w:pPr>
            <w:r w:rsidRPr="006E3C3F">
              <w:rPr>
                <w:rFonts w:ascii="Arial" w:hAnsi="Arial" w:cs="Arial"/>
                <w:sz w:val="20"/>
                <w:szCs w:val="20"/>
                <w:lang w:val="en-US"/>
              </w:rPr>
              <w:t>•  freedom of assembly;</w:t>
            </w:r>
          </w:p>
          <w:p w14:paraId="7FCA539F" w14:textId="77777777" w:rsidR="006E3C3F" w:rsidRPr="006E3C3F" w:rsidRDefault="006E3C3F" w:rsidP="006E3C3F">
            <w:pPr>
              <w:rPr>
                <w:rFonts w:ascii="Arial" w:hAnsi="Arial" w:cs="Arial"/>
                <w:sz w:val="20"/>
                <w:szCs w:val="20"/>
              </w:rPr>
            </w:pPr>
            <w:r w:rsidRPr="006E3C3F">
              <w:rPr>
                <w:rFonts w:ascii="Arial" w:hAnsi="Arial" w:cs="Arial"/>
                <w:sz w:val="20"/>
                <w:szCs w:val="20"/>
                <w:lang w:val="en-US"/>
              </w:rPr>
              <w:t>•  the right to a fair trial;</w:t>
            </w:r>
          </w:p>
          <w:p w14:paraId="0FF6E503" w14:textId="77777777" w:rsidR="006E3C3F" w:rsidRPr="006E3C3F" w:rsidRDefault="006E3C3F" w:rsidP="006E3C3F">
            <w:pPr>
              <w:rPr>
                <w:rFonts w:ascii="Arial" w:hAnsi="Arial" w:cs="Arial"/>
                <w:sz w:val="20"/>
                <w:szCs w:val="20"/>
              </w:rPr>
            </w:pPr>
            <w:r w:rsidRPr="006E3C3F">
              <w:rPr>
                <w:rFonts w:ascii="Arial" w:hAnsi="Arial" w:cs="Arial"/>
                <w:sz w:val="20"/>
                <w:szCs w:val="20"/>
                <w:lang w:val="en-US"/>
              </w:rPr>
              <w:t>•  rules relating to examination of prosecution witnesses;</w:t>
            </w:r>
          </w:p>
          <w:p w14:paraId="0DBC6D73" w14:textId="77777777" w:rsidR="006E3C3F" w:rsidRPr="006E3C3F" w:rsidRDefault="006E3C3F" w:rsidP="006E3C3F">
            <w:pPr>
              <w:rPr>
                <w:rFonts w:ascii="Arial" w:hAnsi="Arial" w:cs="Arial"/>
                <w:sz w:val="20"/>
                <w:szCs w:val="20"/>
              </w:rPr>
            </w:pPr>
            <w:r w:rsidRPr="006E3C3F">
              <w:rPr>
                <w:rFonts w:ascii="Arial" w:hAnsi="Arial" w:cs="Arial"/>
                <w:sz w:val="20"/>
                <w:szCs w:val="20"/>
                <w:lang w:val="en-US"/>
              </w:rPr>
              <w:t>•  the right to privacy; and</w:t>
            </w:r>
          </w:p>
          <w:p w14:paraId="58913130" w14:textId="10BF8196" w:rsidR="00CA6473" w:rsidRPr="00CE284E" w:rsidRDefault="006E3C3F" w:rsidP="006E3C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E3C3F">
              <w:rPr>
                <w:rFonts w:ascii="Arial" w:hAnsi="Arial" w:cs="Arial"/>
                <w:sz w:val="20"/>
                <w:szCs w:val="20"/>
                <w:lang w:val="en-US"/>
              </w:rPr>
              <w:t>•  the right not have one’s reputation unlawfully attacked</w:t>
            </w:r>
          </w:p>
        </w:tc>
      </w:tr>
    </w:tbl>
    <w:p w14:paraId="24BA3625" w14:textId="77777777" w:rsidR="00CA6473" w:rsidRDefault="00CA6473" w:rsidP="00CA6473">
      <w:pPr>
        <w:rPr>
          <w:rFonts w:ascii="Arial" w:hAnsi="Arial" w:cs="Arial"/>
          <w:sz w:val="20"/>
          <w:szCs w:val="20"/>
        </w:rPr>
      </w:pPr>
    </w:p>
    <w:p w14:paraId="7C11E126" w14:textId="77777777" w:rsidR="00020D5E" w:rsidRDefault="00020D5E" w:rsidP="006E3C3F">
      <w:pPr>
        <w:rPr>
          <w:rFonts w:ascii="Arial" w:hAnsi="Arial" w:cs="Arial"/>
          <w:sz w:val="20"/>
          <w:szCs w:val="20"/>
        </w:rPr>
      </w:pPr>
    </w:p>
    <w:p w14:paraId="17E9D4E5" w14:textId="77777777" w:rsidR="006E3C3F" w:rsidRDefault="006E3C3F" w:rsidP="006E3C3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2011 </w:t>
      </w:r>
      <w:r w:rsidRPr="006E3C3F">
        <w:rPr>
          <w:rFonts w:ascii="Arial" w:hAnsi="Arial" w:cs="Arial"/>
          <w:sz w:val="20"/>
          <w:szCs w:val="20"/>
        </w:rPr>
        <w:t xml:space="preserve">High Court case: </w:t>
      </w:r>
    </w:p>
    <w:p w14:paraId="01E555B9" w14:textId="77777777" w:rsidR="006E3C3F" w:rsidRDefault="006E3C3F" w:rsidP="006E3C3F">
      <w:pPr>
        <w:rPr>
          <w:rFonts w:ascii="Arial" w:hAnsi="Arial" w:cs="Arial"/>
          <w:sz w:val="20"/>
          <w:szCs w:val="20"/>
        </w:rPr>
      </w:pPr>
    </w:p>
    <w:p w14:paraId="2C58ADB4" w14:textId="02B70D28" w:rsidR="00FE3F21" w:rsidRDefault="00FE3F21" w:rsidP="006E3C3F">
      <w:pPr>
        <w:rPr>
          <w:rFonts w:ascii="Arial" w:hAnsi="Arial" w:cs="Arial"/>
          <w:sz w:val="20"/>
          <w:szCs w:val="20"/>
        </w:rPr>
      </w:pPr>
      <w:r w:rsidRPr="00FE3F21">
        <w:rPr>
          <w:rFonts w:ascii="Arial" w:hAnsi="Arial" w:cs="Arial"/>
          <w:i/>
          <w:sz w:val="20"/>
          <w:szCs w:val="20"/>
        </w:rPr>
        <w:t>Wainohu v The State of New South Wales</w:t>
      </w:r>
      <w:r>
        <w:rPr>
          <w:rFonts w:ascii="Arial" w:hAnsi="Arial" w:cs="Arial"/>
          <w:sz w:val="20"/>
          <w:szCs w:val="20"/>
        </w:rPr>
        <w:t xml:space="preserve"> HCA 24 </w:t>
      </w:r>
      <w:bookmarkStart w:id="0" w:name="_GoBack"/>
      <w:bookmarkEnd w:id="0"/>
      <w:r>
        <w:rPr>
          <w:rFonts w:ascii="Arial" w:hAnsi="Arial" w:cs="Arial"/>
          <w:sz w:val="20"/>
          <w:szCs w:val="20"/>
        </w:rPr>
        <w:t>2010</w:t>
      </w:r>
    </w:p>
    <w:p w14:paraId="610C8EB5" w14:textId="77777777" w:rsidR="00FE3F21" w:rsidRDefault="00FE3F21" w:rsidP="006E3C3F">
      <w:pPr>
        <w:rPr>
          <w:rFonts w:ascii="Arial" w:hAnsi="Arial" w:cs="Arial"/>
          <w:sz w:val="20"/>
          <w:szCs w:val="20"/>
        </w:rPr>
      </w:pPr>
    </w:p>
    <w:p w14:paraId="274FD1D7" w14:textId="28092536" w:rsidR="006E3C3F" w:rsidRDefault="006E3C3F" w:rsidP="006E3C3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legislation was found to be unconstitutional and invalid.</w:t>
      </w:r>
    </w:p>
    <w:p w14:paraId="35256994" w14:textId="77777777" w:rsidR="00564567" w:rsidRDefault="006E3C3F" w:rsidP="006E3C3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‘</w:t>
      </w:r>
      <w:r w:rsidRPr="006E3C3F">
        <w:rPr>
          <w:rFonts w:ascii="Arial" w:hAnsi="Arial" w:cs="Arial"/>
          <w:sz w:val="20"/>
          <w:szCs w:val="20"/>
        </w:rPr>
        <w:t>The law lacked any right for defendants to appeal and any regard for the normal rules of evidence.</w:t>
      </w:r>
      <w:r>
        <w:rPr>
          <w:rFonts w:ascii="Arial" w:hAnsi="Arial" w:cs="Arial"/>
          <w:sz w:val="20"/>
          <w:szCs w:val="20"/>
        </w:rPr>
        <w:t>’</w:t>
      </w:r>
    </w:p>
    <w:p w14:paraId="40045367" w14:textId="77777777" w:rsidR="00443500" w:rsidRDefault="00443500" w:rsidP="006E3C3F">
      <w:pPr>
        <w:rPr>
          <w:rFonts w:ascii="Arial" w:hAnsi="Arial" w:cs="Arial"/>
          <w:sz w:val="20"/>
          <w:szCs w:val="20"/>
        </w:rPr>
      </w:pPr>
    </w:p>
    <w:p w14:paraId="6442CC2E" w14:textId="7DA8C203" w:rsidR="00E23E74" w:rsidRDefault="00E23E74" w:rsidP="006E3C3F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Triggered by </w:t>
      </w:r>
      <w:r w:rsidR="00443500">
        <w:rPr>
          <w:rFonts w:ascii="Arial" w:hAnsi="Arial" w:cs="Arial"/>
          <w:sz w:val="20"/>
          <w:szCs w:val="20"/>
          <w:lang w:val="en-US"/>
        </w:rPr>
        <w:t xml:space="preserve">a </w:t>
      </w:r>
      <w:r>
        <w:rPr>
          <w:rFonts w:ascii="Arial" w:hAnsi="Arial" w:cs="Arial"/>
          <w:sz w:val="20"/>
          <w:szCs w:val="20"/>
          <w:lang w:val="en-US"/>
        </w:rPr>
        <w:t>police application to make</w:t>
      </w:r>
      <w:r w:rsidR="00443500">
        <w:rPr>
          <w:rFonts w:ascii="Arial" w:hAnsi="Arial" w:cs="Arial"/>
          <w:sz w:val="20"/>
          <w:szCs w:val="20"/>
          <w:lang w:val="en-US"/>
        </w:rPr>
        <w:t xml:space="preserve"> Hells Angels a declared organis</w:t>
      </w:r>
      <w:r>
        <w:rPr>
          <w:rFonts w:ascii="Arial" w:hAnsi="Arial" w:cs="Arial"/>
          <w:sz w:val="20"/>
          <w:szCs w:val="20"/>
          <w:lang w:val="en-US"/>
        </w:rPr>
        <w:t>ation. Hells Angels member Mr Wainohu challenged the application, which went to the High Court.</w:t>
      </w:r>
    </w:p>
    <w:p w14:paraId="719FE33D" w14:textId="77777777" w:rsidR="00E23E74" w:rsidRDefault="00E23E74" w:rsidP="006E3C3F">
      <w:pPr>
        <w:rPr>
          <w:rFonts w:ascii="Arial" w:hAnsi="Arial" w:cs="Arial"/>
          <w:sz w:val="20"/>
          <w:szCs w:val="20"/>
          <w:lang w:val="en-US"/>
        </w:rPr>
      </w:pPr>
    </w:p>
    <w:p w14:paraId="56164A29" w14:textId="77502B7A" w:rsidR="006E3C3F" w:rsidRPr="00564567" w:rsidRDefault="006E3C3F" w:rsidP="006E3C3F">
      <w:pPr>
        <w:rPr>
          <w:rFonts w:ascii="Arial" w:hAnsi="Arial" w:cs="Arial"/>
          <w:sz w:val="20"/>
          <w:szCs w:val="20"/>
        </w:rPr>
      </w:pPr>
      <w:r w:rsidRPr="006E3C3F">
        <w:rPr>
          <w:rFonts w:ascii="Arial" w:hAnsi="Arial" w:cs="Arial"/>
          <w:sz w:val="20"/>
          <w:szCs w:val="20"/>
          <w:lang w:val="en-US"/>
        </w:rPr>
        <w:t>NSW Attorney General Greg Smith intends to draft new legislation addressing the problems of OMCGs</w:t>
      </w:r>
      <w:r>
        <w:rPr>
          <w:rFonts w:ascii="Arial" w:hAnsi="Arial" w:cs="Arial"/>
          <w:sz w:val="20"/>
          <w:szCs w:val="20"/>
          <w:lang w:val="en-US"/>
        </w:rPr>
        <w:t>.</w:t>
      </w:r>
    </w:p>
    <w:p w14:paraId="37488667" w14:textId="77777777" w:rsidR="006E3C3F" w:rsidRDefault="006E3C3F" w:rsidP="006E3C3F">
      <w:pPr>
        <w:rPr>
          <w:rFonts w:ascii="Arial" w:hAnsi="Arial" w:cs="Arial"/>
          <w:sz w:val="20"/>
          <w:szCs w:val="20"/>
          <w:lang w:val="en-US"/>
        </w:rPr>
      </w:pPr>
    </w:p>
    <w:p w14:paraId="2EBF9275" w14:textId="77777777" w:rsidR="00B21CE3" w:rsidRDefault="00B21CE3" w:rsidP="00B21CE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Effectiveness:</w:t>
      </w:r>
    </w:p>
    <w:p w14:paraId="44B6AAB4" w14:textId="77777777" w:rsidR="00B21CE3" w:rsidRDefault="00B21CE3" w:rsidP="006E3C3F">
      <w:pPr>
        <w:rPr>
          <w:rFonts w:ascii="Arial" w:hAnsi="Arial" w:cs="Arial"/>
          <w:sz w:val="20"/>
          <w:szCs w:val="20"/>
          <w:lang w:val="en-US"/>
        </w:rPr>
      </w:pPr>
    </w:p>
    <w:p w14:paraId="06626EE5" w14:textId="77777777" w:rsidR="00B21CE3" w:rsidRDefault="00B21CE3" w:rsidP="006E3C3F">
      <w:pPr>
        <w:rPr>
          <w:rFonts w:ascii="Arial" w:hAnsi="Arial" w:cs="Arial"/>
          <w:sz w:val="20"/>
          <w:szCs w:val="20"/>
          <w:lang w:val="en-US"/>
        </w:rPr>
      </w:pPr>
    </w:p>
    <w:p w14:paraId="0944F93F" w14:textId="77777777" w:rsidR="00B21CE3" w:rsidRDefault="00B21CE3" w:rsidP="006E3C3F">
      <w:pPr>
        <w:rPr>
          <w:rFonts w:ascii="Arial" w:hAnsi="Arial" w:cs="Arial"/>
          <w:sz w:val="20"/>
          <w:szCs w:val="20"/>
          <w:lang w:val="en-US"/>
        </w:rPr>
      </w:pPr>
    </w:p>
    <w:p w14:paraId="15688143" w14:textId="08F7C7E5" w:rsidR="006E3C3F" w:rsidRDefault="006E3C3F" w:rsidP="006E3C3F">
      <w:pPr>
        <w:rPr>
          <w:rFonts w:ascii="Arial" w:hAnsi="Arial" w:cs="Arial"/>
          <w:b/>
          <w:sz w:val="20"/>
          <w:szCs w:val="20"/>
          <w:lang w:val="en-US"/>
        </w:rPr>
      </w:pPr>
      <w:r w:rsidRPr="006E3C3F">
        <w:rPr>
          <w:rFonts w:ascii="Arial" w:hAnsi="Arial" w:cs="Arial"/>
          <w:b/>
          <w:sz w:val="20"/>
          <w:szCs w:val="20"/>
          <w:lang w:val="en-US"/>
        </w:rPr>
        <w:t>SA:</w:t>
      </w:r>
    </w:p>
    <w:p w14:paraId="42098140" w14:textId="77777777" w:rsidR="00C778B3" w:rsidRDefault="00C778B3" w:rsidP="006E3C3F">
      <w:pPr>
        <w:rPr>
          <w:rFonts w:ascii="Arial" w:hAnsi="Arial" w:cs="Arial"/>
          <w:b/>
          <w:sz w:val="20"/>
          <w:szCs w:val="20"/>
          <w:lang w:val="en-US"/>
        </w:rPr>
      </w:pPr>
    </w:p>
    <w:p w14:paraId="52955D47" w14:textId="2249C27D" w:rsidR="00FE3F21" w:rsidRPr="00FE3F21" w:rsidRDefault="00FE3F21" w:rsidP="006E3C3F">
      <w:pPr>
        <w:rPr>
          <w:rFonts w:ascii="Arial" w:hAnsi="Arial" w:cs="Arial"/>
          <w:sz w:val="20"/>
          <w:szCs w:val="20"/>
          <w:lang w:val="en-US"/>
        </w:rPr>
      </w:pPr>
      <w:r w:rsidRPr="00FE3F21">
        <w:rPr>
          <w:rFonts w:ascii="Arial" w:hAnsi="Arial" w:cs="Arial"/>
          <w:i/>
          <w:sz w:val="20"/>
          <w:szCs w:val="20"/>
          <w:lang w:val="en-US"/>
        </w:rPr>
        <w:t>The State of South Australia v. Totani &amp; Anors</w:t>
      </w:r>
      <w:r>
        <w:rPr>
          <w:rFonts w:ascii="Arial" w:hAnsi="Arial" w:cs="Arial"/>
          <w:sz w:val="20"/>
          <w:szCs w:val="20"/>
          <w:lang w:val="en-US"/>
        </w:rPr>
        <w:t xml:space="preserve"> HCA 2010</w:t>
      </w:r>
    </w:p>
    <w:p w14:paraId="472840DD" w14:textId="77777777" w:rsidR="00FE3F21" w:rsidRPr="006E3C3F" w:rsidRDefault="00FE3F21" w:rsidP="006E3C3F">
      <w:pPr>
        <w:rPr>
          <w:rFonts w:ascii="Arial" w:hAnsi="Arial" w:cs="Arial"/>
          <w:b/>
          <w:sz w:val="20"/>
          <w:szCs w:val="20"/>
          <w:lang w:val="en-US"/>
        </w:rPr>
      </w:pPr>
    </w:p>
    <w:p w14:paraId="25134F41" w14:textId="77777777" w:rsidR="008A4022" w:rsidRDefault="00FD1BF8" w:rsidP="006E3C3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Two High Court cases (2010 and 2011) have found the law to be unconstitutional and invalid. The part of the law in question relates to control orders for members.</w:t>
      </w:r>
    </w:p>
    <w:p w14:paraId="640C95E3" w14:textId="77777777" w:rsidR="00C778B3" w:rsidRDefault="00C778B3" w:rsidP="006E3C3F">
      <w:pPr>
        <w:rPr>
          <w:rFonts w:ascii="Arial" w:hAnsi="Arial" w:cs="Arial"/>
          <w:sz w:val="20"/>
          <w:szCs w:val="20"/>
        </w:rPr>
      </w:pPr>
    </w:p>
    <w:p w14:paraId="6CB18441" w14:textId="6D4FB1E3" w:rsidR="00C778B3" w:rsidRDefault="00C778B3" w:rsidP="006E3C3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Invalidity is </w:t>
      </w:r>
      <w:r w:rsidR="00443500">
        <w:rPr>
          <w:rFonts w:ascii="Arial" w:hAnsi="Arial" w:cs="Arial"/>
          <w:sz w:val="20"/>
          <w:szCs w:val="20"/>
        </w:rPr>
        <w:t>because</w:t>
      </w:r>
      <w:r>
        <w:rPr>
          <w:rFonts w:ascii="Arial" w:hAnsi="Arial" w:cs="Arial"/>
          <w:sz w:val="20"/>
          <w:szCs w:val="20"/>
        </w:rPr>
        <w:t xml:space="preserve"> the law:</w:t>
      </w:r>
    </w:p>
    <w:p w14:paraId="53714B2A" w14:textId="77777777" w:rsidR="005C49B4" w:rsidRPr="00C778B3" w:rsidRDefault="00F22C45" w:rsidP="00C778B3">
      <w:pPr>
        <w:numPr>
          <w:ilvl w:val="1"/>
          <w:numId w:val="18"/>
        </w:numPr>
        <w:tabs>
          <w:tab w:val="clear" w:pos="1440"/>
          <w:tab w:val="num" w:pos="709"/>
        </w:tabs>
        <w:ind w:left="426"/>
        <w:rPr>
          <w:rFonts w:ascii="Arial" w:hAnsi="Arial" w:cs="Arial"/>
          <w:sz w:val="20"/>
          <w:szCs w:val="20"/>
        </w:rPr>
      </w:pPr>
      <w:r w:rsidRPr="00C778B3">
        <w:rPr>
          <w:rFonts w:ascii="Arial" w:hAnsi="Arial" w:cs="Arial"/>
          <w:sz w:val="20"/>
          <w:szCs w:val="20"/>
          <w:lang w:val="en-US"/>
        </w:rPr>
        <w:t>Undermined the independence of the courts (separation of powers)</w:t>
      </w:r>
    </w:p>
    <w:p w14:paraId="3C5D6898" w14:textId="77777777" w:rsidR="005C49B4" w:rsidRPr="00C778B3" w:rsidRDefault="00F22C45" w:rsidP="00C778B3">
      <w:pPr>
        <w:numPr>
          <w:ilvl w:val="1"/>
          <w:numId w:val="18"/>
        </w:numPr>
        <w:tabs>
          <w:tab w:val="clear" w:pos="1440"/>
          <w:tab w:val="num" w:pos="709"/>
        </w:tabs>
        <w:ind w:left="426"/>
        <w:rPr>
          <w:rFonts w:ascii="Arial" w:hAnsi="Arial" w:cs="Arial"/>
          <w:sz w:val="20"/>
          <w:szCs w:val="20"/>
        </w:rPr>
      </w:pPr>
      <w:r w:rsidRPr="00C778B3">
        <w:rPr>
          <w:rFonts w:ascii="Arial" w:hAnsi="Arial" w:cs="Arial"/>
          <w:sz w:val="20"/>
          <w:szCs w:val="20"/>
          <w:lang w:val="en-US"/>
        </w:rPr>
        <w:t>Forced the court to find people guilty “based on assumptions”.</w:t>
      </w:r>
    </w:p>
    <w:p w14:paraId="17A13F33" w14:textId="77777777" w:rsidR="008A4022" w:rsidRDefault="008A4022" w:rsidP="006E3C3F">
      <w:pPr>
        <w:rPr>
          <w:rFonts w:ascii="Arial" w:hAnsi="Arial" w:cs="Arial"/>
          <w:sz w:val="20"/>
          <w:szCs w:val="20"/>
        </w:rPr>
      </w:pPr>
    </w:p>
    <w:p w14:paraId="6533A2C2" w14:textId="461163F9" w:rsidR="006E3C3F" w:rsidRDefault="008A4022" w:rsidP="006E3C3F">
      <w:pPr>
        <w:rPr>
          <w:rFonts w:ascii="Arial" w:hAnsi="Arial" w:cs="Arial"/>
          <w:sz w:val="20"/>
          <w:szCs w:val="20"/>
          <w:lang w:val="en-US"/>
        </w:rPr>
      </w:pPr>
      <w:r w:rsidRPr="008A4022">
        <w:rPr>
          <w:rFonts w:ascii="Arial" w:hAnsi="Arial" w:cs="Arial"/>
          <w:sz w:val="20"/>
          <w:szCs w:val="20"/>
        </w:rPr>
        <w:t>Attorney-General John Rau</w:t>
      </w:r>
      <w:r>
        <w:rPr>
          <w:rFonts w:ascii="Arial" w:hAnsi="Arial" w:cs="Arial"/>
          <w:sz w:val="20"/>
          <w:szCs w:val="20"/>
        </w:rPr>
        <w:t xml:space="preserve"> </w:t>
      </w:r>
      <w:r w:rsidRPr="006E3C3F">
        <w:rPr>
          <w:rFonts w:ascii="Arial" w:hAnsi="Arial" w:cs="Arial"/>
          <w:sz w:val="20"/>
          <w:szCs w:val="20"/>
          <w:lang w:val="en-US"/>
        </w:rPr>
        <w:t>intends to draft new legislation</w:t>
      </w:r>
      <w:r>
        <w:rPr>
          <w:rFonts w:ascii="Arial" w:hAnsi="Arial" w:cs="Arial"/>
          <w:sz w:val="20"/>
          <w:szCs w:val="20"/>
          <w:lang w:val="en-US"/>
        </w:rPr>
        <w:t>:</w:t>
      </w:r>
    </w:p>
    <w:p w14:paraId="70C4B99B" w14:textId="358D90B1" w:rsidR="008A4022" w:rsidRDefault="008A4022" w:rsidP="008A4022">
      <w:pPr>
        <w:pStyle w:val="ListParagraph"/>
        <w:numPr>
          <w:ilvl w:val="0"/>
          <w:numId w:val="17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Will make it an offense to be a part of an OMCG.</w:t>
      </w:r>
    </w:p>
    <w:p w14:paraId="5FE6D531" w14:textId="33ED1388" w:rsidR="008A4022" w:rsidRPr="008A4022" w:rsidRDefault="008A4022" w:rsidP="008A4022">
      <w:pPr>
        <w:pStyle w:val="ListParagraph"/>
        <w:numPr>
          <w:ilvl w:val="0"/>
          <w:numId w:val="17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Changes the definition of a criminal group to make it easy to include any group.</w:t>
      </w:r>
    </w:p>
    <w:p w14:paraId="361AA640" w14:textId="77777777" w:rsidR="00B21CE3" w:rsidRDefault="00B21CE3" w:rsidP="00CA6473">
      <w:pPr>
        <w:rPr>
          <w:rFonts w:ascii="Arial" w:hAnsi="Arial" w:cs="Arial"/>
          <w:sz w:val="20"/>
          <w:szCs w:val="20"/>
        </w:rPr>
      </w:pPr>
    </w:p>
    <w:p w14:paraId="48A2C516" w14:textId="77777777" w:rsidR="00B21CE3" w:rsidRDefault="00B21CE3" w:rsidP="00B21CE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Effectiveness:</w:t>
      </w:r>
    </w:p>
    <w:p w14:paraId="3768C037" w14:textId="77777777" w:rsidR="00B21CE3" w:rsidRDefault="00B21CE3" w:rsidP="00CA6473">
      <w:pPr>
        <w:rPr>
          <w:rFonts w:ascii="Arial" w:hAnsi="Arial" w:cs="Arial"/>
          <w:sz w:val="20"/>
          <w:szCs w:val="20"/>
        </w:rPr>
      </w:pPr>
    </w:p>
    <w:p w14:paraId="276FC54B" w14:textId="77777777" w:rsidR="00B21CE3" w:rsidRDefault="00B21CE3" w:rsidP="00CA6473">
      <w:pPr>
        <w:rPr>
          <w:rFonts w:ascii="Arial" w:hAnsi="Arial" w:cs="Arial"/>
          <w:sz w:val="20"/>
          <w:szCs w:val="20"/>
        </w:rPr>
      </w:pPr>
    </w:p>
    <w:p w14:paraId="05F0A218" w14:textId="77777777" w:rsidR="00B21CE3" w:rsidRDefault="00B21CE3" w:rsidP="00CA6473">
      <w:pPr>
        <w:rPr>
          <w:rFonts w:ascii="Arial" w:hAnsi="Arial" w:cs="Arial"/>
          <w:sz w:val="20"/>
          <w:szCs w:val="20"/>
        </w:rPr>
      </w:pPr>
    </w:p>
    <w:p w14:paraId="5F63F718" w14:textId="6AF22AE8" w:rsidR="00FF54ED" w:rsidRDefault="00FF54ED" w:rsidP="00CA6473">
      <w:pPr>
        <w:rPr>
          <w:rFonts w:ascii="Arial" w:hAnsi="Arial" w:cs="Arial"/>
          <w:b/>
          <w:sz w:val="20"/>
          <w:szCs w:val="20"/>
        </w:rPr>
      </w:pPr>
      <w:r w:rsidRPr="00FF54ED">
        <w:rPr>
          <w:rFonts w:ascii="Arial" w:hAnsi="Arial" w:cs="Arial"/>
          <w:b/>
          <w:sz w:val="20"/>
          <w:szCs w:val="20"/>
        </w:rPr>
        <w:t>Federal:</w:t>
      </w:r>
    </w:p>
    <w:p w14:paraId="37C87E37" w14:textId="77777777" w:rsidR="0010288F" w:rsidRPr="00FF54ED" w:rsidRDefault="0010288F" w:rsidP="00CA6473">
      <w:pPr>
        <w:rPr>
          <w:rFonts w:ascii="Arial" w:hAnsi="Arial" w:cs="Arial"/>
          <w:b/>
          <w:sz w:val="20"/>
          <w:szCs w:val="20"/>
        </w:rPr>
      </w:pPr>
    </w:p>
    <w:p w14:paraId="6765080E" w14:textId="448328F7" w:rsidR="00FF54ED" w:rsidRPr="00CA6473" w:rsidRDefault="00FF54ED" w:rsidP="00CA647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Too early to tell whether this will be effective! But a coordinated, federal approach seems to be much needed. </w:t>
      </w:r>
    </w:p>
    <w:sectPr w:rsidR="00FF54ED" w:rsidRPr="00CA6473" w:rsidSect="00B37906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F1B4F"/>
    <w:multiLevelType w:val="hybridMultilevel"/>
    <w:tmpl w:val="C7801B8A"/>
    <w:lvl w:ilvl="0" w:tplc="D1482D5C">
      <w:start w:val="1"/>
      <w:numFmt w:val="bullet"/>
      <w:lvlText w:val="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B18835E" w:tentative="1">
      <w:start w:val="1"/>
      <w:numFmt w:val="bullet"/>
      <w:lvlText w:val="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96098A" w:tentative="1">
      <w:start w:val="1"/>
      <w:numFmt w:val="bullet"/>
      <w:lvlText w:val="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0E8B46" w:tentative="1">
      <w:start w:val="1"/>
      <w:numFmt w:val="bullet"/>
      <w:lvlText w:val="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528D8EC" w:tentative="1">
      <w:start w:val="1"/>
      <w:numFmt w:val="bullet"/>
      <w:lvlText w:val="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7B01376" w:tentative="1">
      <w:start w:val="1"/>
      <w:numFmt w:val="bullet"/>
      <w:lvlText w:val="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9085E50" w:tentative="1">
      <w:start w:val="1"/>
      <w:numFmt w:val="bullet"/>
      <w:lvlText w:val="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6C3F38" w:tentative="1">
      <w:start w:val="1"/>
      <w:numFmt w:val="bullet"/>
      <w:lvlText w:val="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1702FB4" w:tentative="1">
      <w:start w:val="1"/>
      <w:numFmt w:val="bullet"/>
      <w:lvlText w:val="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C91E97"/>
    <w:multiLevelType w:val="hybridMultilevel"/>
    <w:tmpl w:val="9646A0E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107A5EA6"/>
    <w:multiLevelType w:val="hybridMultilevel"/>
    <w:tmpl w:val="AC20CF60"/>
    <w:lvl w:ilvl="0" w:tplc="25D4BF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2013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DC71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5C10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542E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A660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285E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9268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DA1F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4C3211E"/>
    <w:multiLevelType w:val="hybridMultilevel"/>
    <w:tmpl w:val="6D8C2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793370"/>
    <w:multiLevelType w:val="hybridMultilevel"/>
    <w:tmpl w:val="0ED66C4A"/>
    <w:lvl w:ilvl="0" w:tplc="ACDE3080">
      <w:start w:val="1"/>
      <w:numFmt w:val="bullet"/>
      <w:lvlText w:val="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B4E79EA" w:tentative="1">
      <w:start w:val="1"/>
      <w:numFmt w:val="bullet"/>
      <w:lvlText w:val="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7E6F7C" w:tentative="1">
      <w:start w:val="1"/>
      <w:numFmt w:val="bullet"/>
      <w:lvlText w:val="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049BE" w:tentative="1">
      <w:start w:val="1"/>
      <w:numFmt w:val="bullet"/>
      <w:lvlText w:val="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D21FDE" w:tentative="1">
      <w:start w:val="1"/>
      <w:numFmt w:val="bullet"/>
      <w:lvlText w:val="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BDA9722" w:tentative="1">
      <w:start w:val="1"/>
      <w:numFmt w:val="bullet"/>
      <w:lvlText w:val="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F25F42" w:tentative="1">
      <w:start w:val="1"/>
      <w:numFmt w:val="bullet"/>
      <w:lvlText w:val="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13642D0" w:tentative="1">
      <w:start w:val="1"/>
      <w:numFmt w:val="bullet"/>
      <w:lvlText w:val="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50800A" w:tentative="1">
      <w:start w:val="1"/>
      <w:numFmt w:val="bullet"/>
      <w:lvlText w:val="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C85291"/>
    <w:multiLevelType w:val="hybridMultilevel"/>
    <w:tmpl w:val="A2C6274A"/>
    <w:lvl w:ilvl="0" w:tplc="BAD863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42760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9E80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E631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94FE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26F6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408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6E9E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7A11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434243C"/>
    <w:multiLevelType w:val="hybridMultilevel"/>
    <w:tmpl w:val="A5F2B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5E5138"/>
    <w:multiLevelType w:val="hybridMultilevel"/>
    <w:tmpl w:val="70CC9F26"/>
    <w:lvl w:ilvl="0" w:tplc="7B3668D6">
      <w:start w:val="2011"/>
      <w:numFmt w:val="decimal"/>
      <w:lvlText w:val="%1"/>
      <w:lvlJc w:val="left"/>
      <w:pPr>
        <w:ind w:left="800" w:hanging="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020828"/>
    <w:multiLevelType w:val="hybridMultilevel"/>
    <w:tmpl w:val="547436E4"/>
    <w:lvl w:ilvl="0" w:tplc="57B2A3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A4CC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A475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DA4E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3863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342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1A95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10B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0C7F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F8A0545"/>
    <w:multiLevelType w:val="hybridMultilevel"/>
    <w:tmpl w:val="AD4840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3C2F92"/>
    <w:multiLevelType w:val="hybridMultilevel"/>
    <w:tmpl w:val="53F8B614"/>
    <w:lvl w:ilvl="0" w:tplc="D630A9A4">
      <w:start w:val="1"/>
      <w:numFmt w:val="bullet"/>
      <w:lvlText w:val="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C9E175A" w:tentative="1">
      <w:start w:val="1"/>
      <w:numFmt w:val="bullet"/>
      <w:lvlText w:val="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26C08B8" w:tentative="1">
      <w:start w:val="1"/>
      <w:numFmt w:val="bullet"/>
      <w:lvlText w:val="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76A0BEC" w:tentative="1">
      <w:start w:val="1"/>
      <w:numFmt w:val="bullet"/>
      <w:lvlText w:val="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87C19F4" w:tentative="1">
      <w:start w:val="1"/>
      <w:numFmt w:val="bullet"/>
      <w:lvlText w:val="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4F0E3B0" w:tentative="1">
      <w:start w:val="1"/>
      <w:numFmt w:val="bullet"/>
      <w:lvlText w:val="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59A4788" w:tentative="1">
      <w:start w:val="1"/>
      <w:numFmt w:val="bullet"/>
      <w:lvlText w:val="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D600672" w:tentative="1">
      <w:start w:val="1"/>
      <w:numFmt w:val="bullet"/>
      <w:lvlText w:val="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7C6DB76" w:tentative="1">
      <w:start w:val="1"/>
      <w:numFmt w:val="bullet"/>
      <w:lvlText w:val="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>
    <w:nsid w:val="38C645A3"/>
    <w:multiLevelType w:val="hybridMultilevel"/>
    <w:tmpl w:val="4F70EE9A"/>
    <w:lvl w:ilvl="0" w:tplc="C0E0F9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1324EB2"/>
    <w:multiLevelType w:val="hybridMultilevel"/>
    <w:tmpl w:val="A4027C4A"/>
    <w:lvl w:ilvl="0" w:tplc="B1C081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E0F5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CC46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BC55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EC85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A609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4C9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289D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1046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BFC5340"/>
    <w:multiLevelType w:val="hybridMultilevel"/>
    <w:tmpl w:val="ED569B82"/>
    <w:lvl w:ilvl="0" w:tplc="4A4EFE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1628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906E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366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D8DF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AE54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0CE8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86D1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EE97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DB148CB"/>
    <w:multiLevelType w:val="hybridMultilevel"/>
    <w:tmpl w:val="4BB48FCC"/>
    <w:lvl w:ilvl="0" w:tplc="966C243A">
      <w:start w:val="39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1B1CCA"/>
    <w:multiLevelType w:val="hybridMultilevel"/>
    <w:tmpl w:val="4AEA4D48"/>
    <w:lvl w:ilvl="0" w:tplc="120CB85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49ED24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998164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3FA878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12301A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900462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8CA51C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9C45E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0965D8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6">
    <w:nsid w:val="59B70DF2"/>
    <w:multiLevelType w:val="hybridMultilevel"/>
    <w:tmpl w:val="7A20A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493AAC"/>
    <w:multiLevelType w:val="hybridMultilevel"/>
    <w:tmpl w:val="333AAA00"/>
    <w:lvl w:ilvl="0" w:tplc="45F069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1840D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46A5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E46B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6294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EE4B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045D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1072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F24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71730CD7"/>
    <w:multiLevelType w:val="hybridMultilevel"/>
    <w:tmpl w:val="B150D38C"/>
    <w:lvl w:ilvl="0" w:tplc="A90A51EE">
      <w:start w:val="2009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22F5099"/>
    <w:multiLevelType w:val="hybridMultilevel"/>
    <w:tmpl w:val="69A09206"/>
    <w:lvl w:ilvl="0" w:tplc="92D433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D6D94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A828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D6C9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76F2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E853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FAD8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A627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5C9C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77BA59E5"/>
    <w:multiLevelType w:val="hybridMultilevel"/>
    <w:tmpl w:val="F300F8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7FA81B73"/>
    <w:multiLevelType w:val="hybridMultilevel"/>
    <w:tmpl w:val="8B34E282"/>
    <w:lvl w:ilvl="0" w:tplc="49F6EBF2">
      <w:start w:val="1"/>
      <w:numFmt w:val="bullet"/>
      <w:lvlText w:val="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ED4BF72" w:tentative="1">
      <w:start w:val="1"/>
      <w:numFmt w:val="bullet"/>
      <w:lvlText w:val="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B0C05B0" w:tentative="1">
      <w:start w:val="1"/>
      <w:numFmt w:val="bullet"/>
      <w:lvlText w:val="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9CE61FA" w:tentative="1">
      <w:start w:val="1"/>
      <w:numFmt w:val="bullet"/>
      <w:lvlText w:val="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6C876FC" w:tentative="1">
      <w:start w:val="1"/>
      <w:numFmt w:val="bullet"/>
      <w:lvlText w:val="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0262C96" w:tentative="1">
      <w:start w:val="1"/>
      <w:numFmt w:val="bullet"/>
      <w:lvlText w:val="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392154E" w:tentative="1">
      <w:start w:val="1"/>
      <w:numFmt w:val="bullet"/>
      <w:lvlText w:val="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B16FF0C" w:tentative="1">
      <w:start w:val="1"/>
      <w:numFmt w:val="bullet"/>
      <w:lvlText w:val="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4A08BC4" w:tentative="1">
      <w:start w:val="1"/>
      <w:numFmt w:val="bullet"/>
      <w:lvlText w:val="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4"/>
  </w:num>
  <w:num w:numId="2">
    <w:abstractNumId w:val="0"/>
  </w:num>
  <w:num w:numId="3">
    <w:abstractNumId w:val="18"/>
  </w:num>
  <w:num w:numId="4">
    <w:abstractNumId w:val="14"/>
  </w:num>
  <w:num w:numId="5">
    <w:abstractNumId w:val="15"/>
  </w:num>
  <w:num w:numId="6">
    <w:abstractNumId w:val="1"/>
  </w:num>
  <w:num w:numId="7">
    <w:abstractNumId w:val="9"/>
  </w:num>
  <w:num w:numId="8">
    <w:abstractNumId w:val="20"/>
  </w:num>
  <w:num w:numId="9">
    <w:abstractNumId w:val="16"/>
  </w:num>
  <w:num w:numId="10">
    <w:abstractNumId w:val="10"/>
  </w:num>
  <w:num w:numId="11">
    <w:abstractNumId w:val="3"/>
  </w:num>
  <w:num w:numId="12">
    <w:abstractNumId w:val="21"/>
  </w:num>
  <w:num w:numId="13">
    <w:abstractNumId w:val="13"/>
  </w:num>
  <w:num w:numId="14">
    <w:abstractNumId w:val="12"/>
  </w:num>
  <w:num w:numId="15">
    <w:abstractNumId w:val="2"/>
  </w:num>
  <w:num w:numId="16">
    <w:abstractNumId w:val="7"/>
  </w:num>
  <w:num w:numId="17">
    <w:abstractNumId w:val="6"/>
  </w:num>
  <w:num w:numId="18">
    <w:abstractNumId w:val="5"/>
  </w:num>
  <w:num w:numId="19">
    <w:abstractNumId w:val="11"/>
  </w:num>
  <w:num w:numId="20">
    <w:abstractNumId w:val="8"/>
  </w:num>
  <w:num w:numId="21">
    <w:abstractNumId w:val="17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06B"/>
    <w:rsid w:val="00020D5E"/>
    <w:rsid w:val="000E275F"/>
    <w:rsid w:val="00100DE2"/>
    <w:rsid w:val="0010288F"/>
    <w:rsid w:val="0013306B"/>
    <w:rsid w:val="00163748"/>
    <w:rsid w:val="001E22DD"/>
    <w:rsid w:val="001F01F6"/>
    <w:rsid w:val="00234A7B"/>
    <w:rsid w:val="0029301E"/>
    <w:rsid w:val="002B64D9"/>
    <w:rsid w:val="002F647F"/>
    <w:rsid w:val="0041756A"/>
    <w:rsid w:val="00443500"/>
    <w:rsid w:val="00486768"/>
    <w:rsid w:val="004A2177"/>
    <w:rsid w:val="004C563D"/>
    <w:rsid w:val="00564567"/>
    <w:rsid w:val="005C49B4"/>
    <w:rsid w:val="00613279"/>
    <w:rsid w:val="00615AB3"/>
    <w:rsid w:val="006A5E63"/>
    <w:rsid w:val="006D2FF4"/>
    <w:rsid w:val="006E3C3F"/>
    <w:rsid w:val="00702711"/>
    <w:rsid w:val="00706CED"/>
    <w:rsid w:val="00791FD4"/>
    <w:rsid w:val="007D6A1B"/>
    <w:rsid w:val="00840E3E"/>
    <w:rsid w:val="008471F7"/>
    <w:rsid w:val="008663AC"/>
    <w:rsid w:val="00893B95"/>
    <w:rsid w:val="008A4022"/>
    <w:rsid w:val="00925482"/>
    <w:rsid w:val="009C5B82"/>
    <w:rsid w:val="00A8240E"/>
    <w:rsid w:val="00AA42D1"/>
    <w:rsid w:val="00AA6780"/>
    <w:rsid w:val="00AB0487"/>
    <w:rsid w:val="00B21CE3"/>
    <w:rsid w:val="00B37906"/>
    <w:rsid w:val="00B45AA1"/>
    <w:rsid w:val="00BA1AB2"/>
    <w:rsid w:val="00C778B3"/>
    <w:rsid w:val="00CA6473"/>
    <w:rsid w:val="00CB3686"/>
    <w:rsid w:val="00CE284E"/>
    <w:rsid w:val="00D710B7"/>
    <w:rsid w:val="00DD48D4"/>
    <w:rsid w:val="00DF1BDF"/>
    <w:rsid w:val="00E23E74"/>
    <w:rsid w:val="00E31511"/>
    <w:rsid w:val="00E36535"/>
    <w:rsid w:val="00E9373C"/>
    <w:rsid w:val="00EB382B"/>
    <w:rsid w:val="00F22C45"/>
    <w:rsid w:val="00FD1BF8"/>
    <w:rsid w:val="00FE3F21"/>
    <w:rsid w:val="00FF402B"/>
    <w:rsid w:val="00FF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51C41D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306B"/>
    <w:pPr>
      <w:ind w:left="720"/>
      <w:contextualSpacing/>
    </w:pPr>
  </w:style>
  <w:style w:type="table" w:styleId="TableGrid">
    <w:name w:val="Table Grid"/>
    <w:basedOn w:val="TableNormal"/>
    <w:uiPriority w:val="59"/>
    <w:rsid w:val="00CE28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306B"/>
    <w:pPr>
      <w:ind w:left="720"/>
      <w:contextualSpacing/>
    </w:pPr>
  </w:style>
  <w:style w:type="table" w:styleId="TableGrid">
    <w:name w:val="Table Grid"/>
    <w:basedOn w:val="TableNormal"/>
    <w:uiPriority w:val="59"/>
    <w:rsid w:val="00CE28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3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77644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7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3674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44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4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46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03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2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3732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44319">
          <w:marLeft w:val="547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9920">
          <w:marLeft w:val="547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0584">
          <w:marLeft w:val="547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39772">
          <w:marLeft w:val="547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79464">
          <w:marLeft w:val="547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2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659735">
          <w:marLeft w:val="72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1106">
          <w:marLeft w:val="72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16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5906">
          <w:marLeft w:val="547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4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52463">
          <w:marLeft w:val="100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7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542241">
          <w:marLeft w:val="72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0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124317">
          <w:marLeft w:val="100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2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6023">
          <w:marLeft w:val="100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28637">
          <w:marLeft w:val="100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5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0255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5652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5</Pages>
  <Words>1055</Words>
  <Characters>6019</Characters>
  <Application>Microsoft Macintosh Word</Application>
  <DocSecurity>0</DocSecurity>
  <Lines>50</Lines>
  <Paragraphs>14</Paragraphs>
  <ScaleCrop>false</ScaleCrop>
  <Company/>
  <LinksUpToDate>false</LinksUpToDate>
  <CharactersWithSpaces>7060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Jacqueline Perl</dc:creator>
  <cp:keywords/>
  <dc:description/>
  <cp:lastModifiedBy>Jacqueline Perl</cp:lastModifiedBy>
  <cp:revision>55</cp:revision>
  <dcterms:created xsi:type="dcterms:W3CDTF">2011-08-31T02:41:00Z</dcterms:created>
  <dcterms:modified xsi:type="dcterms:W3CDTF">2011-09-08T00:20:00Z</dcterms:modified>
</cp:coreProperties>
</file>